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94" w:rsidRPr="0070555B" w:rsidRDefault="00307105" w:rsidP="00555194">
      <w:pPr>
        <w:pStyle w:val="Pracovn"/>
        <w:spacing w:after="200" w:line="360" w:lineRule="auto"/>
        <w:ind w:firstLine="709"/>
        <w:jc w:val="both"/>
        <w:rPr>
          <w:rFonts w:asciiTheme="majorHAnsi" w:hAnsiTheme="majorHAnsi"/>
          <w:sz w:val="28"/>
          <w:szCs w:val="28"/>
          <w:lang w:eastAsia="sk-SK"/>
        </w:rPr>
      </w:pPr>
      <w:r w:rsidRPr="00307105">
        <w:rPr>
          <w:rFonts w:asciiTheme="majorHAnsi" w:hAnsiTheme="majorHAnsi" w:cs="Times New Roman"/>
          <w:b/>
          <w:smallCaps/>
          <w:noProof/>
          <w:color w:val="A97C0B"/>
          <w:sz w:val="28"/>
          <w:szCs w:val="28"/>
          <w:lang w:eastAsia="sk-SK"/>
        </w:rPr>
        <w:drawing>
          <wp:anchor distT="0" distB="0" distL="114300" distR="114300" simplePos="0" relativeHeight="251659264" behindDoc="1" locked="0" layoutInCell="1" allowOverlap="1">
            <wp:simplePos x="0" y="0"/>
            <wp:positionH relativeFrom="column">
              <wp:posOffset>-52610</wp:posOffset>
            </wp:positionH>
            <wp:positionV relativeFrom="paragraph">
              <wp:posOffset>-106164</wp:posOffset>
            </wp:positionV>
            <wp:extent cx="1250675" cy="414068"/>
            <wp:effectExtent l="19050" t="0" r="6625" b="0"/>
            <wp:wrapNone/>
            <wp:docPr id="9" name="Obrázok 0" descr="Ornament_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program.JPG"/>
                    <pic:cNvPicPr/>
                  </pic:nvPicPr>
                  <pic:blipFill>
                    <a:blip r:embed="rId5" cstate="print"/>
                    <a:stretch>
                      <a:fillRect/>
                    </a:stretch>
                  </pic:blipFill>
                  <pic:spPr>
                    <a:xfrm>
                      <a:off x="0" y="0"/>
                      <a:ext cx="1250675" cy="414068"/>
                    </a:xfrm>
                    <a:prstGeom prst="rect">
                      <a:avLst/>
                    </a:prstGeom>
                    <a:noFill/>
                    <a:ln>
                      <a:noFill/>
                    </a:ln>
                  </pic:spPr>
                </pic:pic>
              </a:graphicData>
            </a:graphic>
          </wp:anchor>
        </w:drawing>
      </w:r>
      <w:r w:rsidR="000A5C2B" w:rsidRPr="005A7BDC">
        <w:rPr>
          <w:rFonts w:asciiTheme="majorHAnsi" w:hAnsiTheme="majorHAnsi" w:cs="Times New Roman"/>
          <w:b/>
          <w:caps/>
          <w:color w:val="A97C0B"/>
          <w:sz w:val="28"/>
          <w:szCs w:val="28"/>
        </w:rPr>
        <w:t>Procházková</w:t>
      </w:r>
      <w:r w:rsidR="000A5C2B" w:rsidRPr="000A5C2B">
        <w:rPr>
          <w:rFonts w:asciiTheme="majorHAnsi" w:hAnsiTheme="majorHAnsi" w:cs="Times New Roman"/>
          <w:b/>
          <w:smallCaps/>
          <w:color w:val="A97C0B"/>
          <w:sz w:val="28"/>
          <w:szCs w:val="28"/>
        </w:rPr>
        <w:t xml:space="preserve">  </w:t>
      </w:r>
      <w:r w:rsidR="000A5C2B" w:rsidRPr="000A5C2B">
        <w:rPr>
          <w:rFonts w:asciiTheme="majorHAnsi" w:hAnsiTheme="majorHAnsi" w:cs="Times New Roman"/>
          <w:b/>
          <w:color w:val="A97C0B"/>
          <w:sz w:val="28"/>
          <w:szCs w:val="28"/>
        </w:rPr>
        <w:t>Ivana</w:t>
      </w:r>
    </w:p>
    <w:p w:rsidR="000A5C2B" w:rsidRDefault="000A5C2B" w:rsidP="000A5C2B">
      <w:pPr>
        <w:spacing w:after="120" w:line="300" w:lineRule="exact"/>
        <w:ind w:left="567"/>
        <w:rPr>
          <w:rFonts w:asciiTheme="majorHAnsi" w:hAnsiTheme="majorHAnsi" w:cs="Times New Roman"/>
          <w:b/>
          <w:i/>
          <w:sz w:val="24"/>
          <w:szCs w:val="24"/>
          <w:lang w:val="en-US"/>
        </w:rPr>
      </w:pPr>
      <w:r w:rsidRPr="00DE6050">
        <w:rPr>
          <w:rFonts w:asciiTheme="majorHAnsi" w:hAnsiTheme="majorHAnsi" w:cs="Times New Roman"/>
          <w:b/>
          <w:i/>
          <w:sz w:val="24"/>
          <w:szCs w:val="24"/>
          <w:lang w:val="en-US"/>
        </w:rPr>
        <w:t>The Dynamic of the Conceptual Notion of the Lord’s Anger in the Psalms: Cognitive semantic analyses and interpretations of metaphorical expressions</w:t>
      </w:r>
    </w:p>
    <w:p w:rsidR="000A5C2B" w:rsidRPr="003A1B55" w:rsidRDefault="000A5C2B" w:rsidP="000A5C2B">
      <w:pPr>
        <w:spacing w:after="120" w:line="360" w:lineRule="auto"/>
        <w:ind w:left="567" w:firstLine="567"/>
        <w:jc w:val="both"/>
        <w:rPr>
          <w:rFonts w:asciiTheme="majorHAnsi" w:hAnsiTheme="majorHAnsi"/>
          <w:bCs/>
          <w:sz w:val="24"/>
          <w:szCs w:val="24"/>
          <w:lang w:val="en-US"/>
        </w:rPr>
      </w:pPr>
      <w:r w:rsidRPr="003A1B55">
        <w:rPr>
          <w:rFonts w:asciiTheme="majorHAnsi" w:hAnsiTheme="majorHAnsi"/>
          <w:sz w:val="24"/>
          <w:szCs w:val="24"/>
          <w:lang w:val="en-US"/>
        </w:rPr>
        <w:t xml:space="preserve">This paper follows up on work, which already in the </w:t>
      </w:r>
      <w:proofErr w:type="gramStart"/>
      <w:r w:rsidRPr="003A1B55">
        <w:rPr>
          <w:rFonts w:asciiTheme="majorHAnsi" w:hAnsiTheme="majorHAnsi"/>
          <w:sz w:val="24"/>
          <w:szCs w:val="24"/>
          <w:lang w:val="en-US"/>
        </w:rPr>
        <w:t>1980s,</w:t>
      </w:r>
      <w:proofErr w:type="gramEnd"/>
      <w:r w:rsidRPr="003A1B55">
        <w:rPr>
          <w:rFonts w:asciiTheme="majorHAnsi" w:hAnsiTheme="majorHAnsi"/>
          <w:sz w:val="24"/>
          <w:szCs w:val="24"/>
          <w:lang w:val="en-US"/>
        </w:rPr>
        <w:t xml:space="preserve"> applied the theories and methods of cognitive and culturally oriented linguistics to the field of biblical studies. In the Psalms, we find two central metaphorical concepts that are part of the structure of the Hebraic term </w:t>
      </w:r>
      <w:proofErr w:type="spellStart"/>
      <w:r w:rsidR="003A4EFE" w:rsidRPr="0074011E">
        <w:rPr>
          <w:rFonts w:ascii="Bwhebb" w:hAnsi="Bwhebb"/>
          <w:bCs/>
          <w:sz w:val="28"/>
          <w:szCs w:val="28"/>
        </w:rPr>
        <w:t>hwhy</w:t>
      </w:r>
      <w:proofErr w:type="spellEnd"/>
      <w:r w:rsidR="003A4EFE" w:rsidRPr="0074011E">
        <w:rPr>
          <w:rFonts w:ascii="Bwhebb" w:hAnsi="Bwhebb"/>
          <w:bCs/>
          <w:sz w:val="28"/>
          <w:szCs w:val="28"/>
        </w:rPr>
        <w:t xml:space="preserve"> @a </w:t>
      </w:r>
      <w:r w:rsidRPr="003A1B55">
        <w:rPr>
          <w:rFonts w:asciiTheme="majorHAnsi" w:hAnsiTheme="majorHAnsi"/>
          <w:bCs/>
          <w:sz w:val="24"/>
          <w:szCs w:val="24"/>
          <w:lang w:val="en-US"/>
        </w:rPr>
        <w:t xml:space="preserve">– the </w:t>
      </w:r>
      <w:r w:rsidRPr="003A1B55">
        <w:rPr>
          <w:rFonts w:asciiTheme="majorHAnsi" w:hAnsiTheme="majorHAnsi"/>
          <w:bCs/>
          <w:i/>
          <w:sz w:val="24"/>
          <w:szCs w:val="24"/>
          <w:lang w:val="en-US"/>
        </w:rPr>
        <w:t xml:space="preserve">Lord’s anger </w:t>
      </w:r>
      <w:r w:rsidRPr="003A1B55">
        <w:rPr>
          <w:rFonts w:asciiTheme="majorHAnsi" w:hAnsiTheme="majorHAnsi"/>
          <w:bCs/>
          <w:sz w:val="24"/>
          <w:szCs w:val="24"/>
          <w:lang w:val="en-US"/>
        </w:rPr>
        <w:t xml:space="preserve">– and related ideas: THE LORD’S ANGER IS A FIRE and THE LORD’S ANGER IS AN ARMY. Other expressions are THE LORD’S ANGER IS JUDGMENT; THE LORD’S ANGER IS A RAVENOUS BEAST, and THE LORD’S ANGER IS A FLOOD. The conceptual metaphors and metaphorical metonymies that are used create a coherent structure; thus, we may speak of the conceptual notion of the </w:t>
      </w:r>
      <w:r w:rsidRPr="003A1B55">
        <w:rPr>
          <w:rFonts w:asciiTheme="majorHAnsi" w:hAnsiTheme="majorHAnsi"/>
          <w:bCs/>
          <w:i/>
          <w:sz w:val="24"/>
          <w:szCs w:val="24"/>
          <w:lang w:val="en-US"/>
        </w:rPr>
        <w:t xml:space="preserve">Lord’s anger </w:t>
      </w:r>
      <w:r w:rsidRPr="003A1B55">
        <w:rPr>
          <w:rFonts w:asciiTheme="majorHAnsi" w:hAnsiTheme="majorHAnsi"/>
          <w:bCs/>
          <w:sz w:val="24"/>
          <w:szCs w:val="24"/>
          <w:lang w:val="en-US"/>
        </w:rPr>
        <w:t xml:space="preserve">in the Psalms. The coherence of this conceptual image is a given, insofar as   </w:t>
      </w:r>
    </w:p>
    <w:p w:rsidR="000A5C2B" w:rsidRPr="003A1B55" w:rsidRDefault="000A5C2B" w:rsidP="000A5C2B">
      <w:pPr>
        <w:numPr>
          <w:ilvl w:val="0"/>
          <w:numId w:val="1"/>
        </w:numPr>
        <w:spacing w:after="200" w:line="360" w:lineRule="auto"/>
        <w:ind w:firstLine="709"/>
        <w:jc w:val="both"/>
        <w:rPr>
          <w:rFonts w:asciiTheme="majorHAnsi" w:hAnsiTheme="majorHAnsi"/>
          <w:bCs/>
          <w:sz w:val="24"/>
          <w:szCs w:val="24"/>
          <w:lang w:val="en-US"/>
        </w:rPr>
      </w:pPr>
      <w:r w:rsidRPr="003A1B55">
        <w:rPr>
          <w:rFonts w:asciiTheme="majorHAnsi" w:hAnsiTheme="majorHAnsi"/>
          <w:bCs/>
          <w:sz w:val="24"/>
          <w:szCs w:val="24"/>
          <w:lang w:val="en-US"/>
        </w:rPr>
        <w:t xml:space="preserve">all of the metaphors and metaphorical metonymies that are used grow out of straight-forward physical and causal associations that are likely to be linked to the conceptual schema of </w:t>
      </w:r>
      <w:r w:rsidRPr="003A1B55">
        <w:rPr>
          <w:rFonts w:asciiTheme="majorHAnsi" w:hAnsiTheme="majorHAnsi"/>
          <w:bCs/>
          <w:i/>
          <w:sz w:val="24"/>
          <w:szCs w:val="24"/>
          <w:lang w:val="en-US"/>
        </w:rPr>
        <w:t>anger</w:t>
      </w:r>
      <w:r w:rsidRPr="003A1B55">
        <w:rPr>
          <w:rFonts w:asciiTheme="majorHAnsi" w:hAnsiTheme="majorHAnsi"/>
          <w:bCs/>
          <w:sz w:val="24"/>
          <w:szCs w:val="24"/>
          <w:lang w:val="en-US"/>
        </w:rPr>
        <w:t xml:space="preserve"> (destruction, death, pain, the abolition of  borders, and even the start of chaos – due to fire, flood, an attack by a ferocious beast of prey, and so forth.)</w:t>
      </w:r>
    </w:p>
    <w:p w:rsidR="000A5C2B" w:rsidRPr="000A5C2B" w:rsidRDefault="000A5C2B" w:rsidP="000A5C2B">
      <w:pPr>
        <w:numPr>
          <w:ilvl w:val="0"/>
          <w:numId w:val="1"/>
        </w:numPr>
        <w:spacing w:after="200" w:line="360" w:lineRule="auto"/>
        <w:ind w:firstLine="709"/>
        <w:jc w:val="both"/>
        <w:rPr>
          <w:rFonts w:asciiTheme="majorHAnsi" w:hAnsiTheme="majorHAnsi"/>
          <w:bCs/>
          <w:sz w:val="24"/>
          <w:szCs w:val="24"/>
          <w:lang w:val="en-US"/>
        </w:rPr>
      </w:pPr>
      <w:proofErr w:type="gramStart"/>
      <w:r w:rsidRPr="003A1B55">
        <w:rPr>
          <w:rFonts w:asciiTheme="majorHAnsi" w:hAnsiTheme="majorHAnsi"/>
          <w:bCs/>
          <w:sz w:val="24"/>
          <w:szCs w:val="24"/>
          <w:lang w:val="en-US"/>
        </w:rPr>
        <w:t>the</w:t>
      </w:r>
      <w:proofErr w:type="gramEnd"/>
      <w:r w:rsidRPr="003A1B55">
        <w:rPr>
          <w:rFonts w:asciiTheme="majorHAnsi" w:hAnsiTheme="majorHAnsi"/>
          <w:bCs/>
          <w:sz w:val="24"/>
          <w:szCs w:val="24"/>
          <w:lang w:val="en-US"/>
        </w:rPr>
        <w:t xml:space="preserve"> conceptual mixing of all of the metaphors and metaphorical metonymies takes plac</w:t>
      </w:r>
      <w:r>
        <w:rPr>
          <w:rFonts w:asciiTheme="majorHAnsi" w:hAnsiTheme="majorHAnsi"/>
          <w:bCs/>
          <w:sz w:val="24"/>
          <w:szCs w:val="24"/>
          <w:lang w:val="en-US"/>
        </w:rPr>
        <w:t xml:space="preserve">e </w:t>
      </w:r>
      <w:r w:rsidRPr="000A5C2B">
        <w:rPr>
          <w:rFonts w:asciiTheme="majorHAnsi" w:hAnsiTheme="majorHAnsi"/>
          <w:bCs/>
          <w:sz w:val="24"/>
          <w:szCs w:val="24"/>
          <w:lang w:val="en-US"/>
        </w:rPr>
        <w:t xml:space="preserve">within the framework of two deeper (fundamental) “image </w:t>
      </w:r>
      <w:r w:rsidRPr="000A5C2B">
        <w:rPr>
          <w:rFonts w:asciiTheme="majorHAnsi" w:hAnsiTheme="majorHAnsi"/>
          <w:bCs/>
          <w:i/>
          <w:sz w:val="24"/>
          <w:szCs w:val="24"/>
          <w:lang w:val="en-US"/>
        </w:rPr>
        <w:t>schemata”</w:t>
      </w:r>
      <w:r w:rsidRPr="000A5C2B">
        <w:rPr>
          <w:rFonts w:asciiTheme="majorHAnsi" w:hAnsiTheme="majorHAnsi"/>
          <w:bCs/>
          <w:sz w:val="24"/>
          <w:szCs w:val="24"/>
          <w:lang w:val="en-US"/>
        </w:rPr>
        <w:t xml:space="preserve"> (Mark Johnson).</w:t>
      </w:r>
      <w:r w:rsidRPr="000A5C2B">
        <w:rPr>
          <w:rFonts w:asciiTheme="majorHAnsi" w:hAnsiTheme="majorHAnsi"/>
          <w:bCs/>
          <w:sz w:val="24"/>
          <w:szCs w:val="24"/>
          <w:lang w:val="en-US"/>
        </w:rPr>
        <w:tab/>
      </w:r>
    </w:p>
    <w:p w:rsidR="000A5C2B" w:rsidRPr="003A1B55" w:rsidRDefault="000A5C2B" w:rsidP="000A5C2B">
      <w:pPr>
        <w:tabs>
          <w:tab w:val="left" w:pos="7470"/>
        </w:tabs>
        <w:spacing w:line="360" w:lineRule="auto"/>
        <w:ind w:left="567" w:firstLine="567"/>
        <w:jc w:val="both"/>
        <w:rPr>
          <w:rFonts w:asciiTheme="majorHAnsi" w:hAnsiTheme="majorHAnsi"/>
          <w:bCs/>
          <w:sz w:val="24"/>
          <w:szCs w:val="24"/>
          <w:lang w:val="en-US"/>
        </w:rPr>
      </w:pPr>
      <w:r w:rsidRPr="003A1B55">
        <w:rPr>
          <w:rFonts w:asciiTheme="majorHAnsi" w:hAnsiTheme="majorHAnsi"/>
          <w:bCs/>
          <w:sz w:val="24"/>
          <w:szCs w:val="24"/>
          <w:lang w:val="en-US"/>
        </w:rPr>
        <w:t>A. OCCURRENCES ARE ACTS: occurrences (incidents/stories) are interpreted and described in words as acts that have their own agents. For example, the occurrence of a storm is understood to be a storm that the Lord brings about.</w:t>
      </w:r>
    </w:p>
    <w:p w:rsidR="000A5C2B" w:rsidRPr="003A1B55" w:rsidRDefault="000A5C2B" w:rsidP="000A5C2B">
      <w:pPr>
        <w:numPr>
          <w:ilvl w:val="0"/>
          <w:numId w:val="2"/>
        </w:numPr>
        <w:spacing w:after="200" w:line="360" w:lineRule="auto"/>
        <w:ind w:firstLine="709"/>
        <w:jc w:val="both"/>
        <w:rPr>
          <w:rFonts w:asciiTheme="majorHAnsi" w:hAnsiTheme="majorHAnsi"/>
          <w:bCs/>
          <w:sz w:val="24"/>
          <w:szCs w:val="24"/>
          <w:lang w:val="en-US"/>
        </w:rPr>
      </w:pPr>
      <w:r w:rsidRPr="003A1B55">
        <w:rPr>
          <w:rFonts w:asciiTheme="majorHAnsi" w:hAnsiTheme="majorHAnsi"/>
          <w:bCs/>
          <w:sz w:val="24"/>
          <w:szCs w:val="24"/>
          <w:lang w:val="en-US"/>
        </w:rPr>
        <w:t xml:space="preserve">The image schema of CAUSAL CONNECTIONS: in a story in which an event is the act of an agent, there is a reason the agent does what he does.  For example, the occurrence of a </w:t>
      </w:r>
      <w:r w:rsidRPr="003A1B55">
        <w:rPr>
          <w:rFonts w:asciiTheme="majorHAnsi" w:hAnsiTheme="majorHAnsi"/>
          <w:bCs/>
          <w:i/>
          <w:sz w:val="24"/>
          <w:szCs w:val="24"/>
          <w:lang w:val="en-US"/>
        </w:rPr>
        <w:t>storm</w:t>
      </w:r>
      <w:r w:rsidRPr="003A1B55">
        <w:rPr>
          <w:rFonts w:asciiTheme="majorHAnsi" w:hAnsiTheme="majorHAnsi"/>
          <w:bCs/>
          <w:sz w:val="24"/>
          <w:szCs w:val="24"/>
          <w:lang w:val="en-US"/>
        </w:rPr>
        <w:t xml:space="preserve"> is understood to be a storm that the Lord brings about because he is angry.</w:t>
      </w:r>
    </w:p>
    <w:p w:rsidR="000A5C2B" w:rsidRPr="003A1B55" w:rsidRDefault="000A5C2B" w:rsidP="000A5C2B">
      <w:pPr>
        <w:spacing w:line="360" w:lineRule="auto"/>
        <w:ind w:left="567" w:firstLine="567"/>
        <w:jc w:val="both"/>
        <w:rPr>
          <w:rFonts w:asciiTheme="majorHAnsi" w:hAnsiTheme="majorHAnsi"/>
          <w:bCs/>
          <w:sz w:val="24"/>
          <w:szCs w:val="24"/>
          <w:lang w:val="en-US"/>
        </w:rPr>
      </w:pPr>
      <w:r w:rsidRPr="003A1B55">
        <w:rPr>
          <w:rFonts w:asciiTheme="majorHAnsi" w:hAnsiTheme="majorHAnsi"/>
          <w:bCs/>
          <w:sz w:val="24"/>
          <w:szCs w:val="24"/>
          <w:lang w:val="en-US"/>
        </w:rPr>
        <w:t xml:space="preserve">It is possible to interpret the psalmists’ statements about God’s anger as one of the possible ways that authorized speakers (the authors of the texts) try – in </w:t>
      </w:r>
      <w:r w:rsidRPr="003A1B55">
        <w:rPr>
          <w:rFonts w:asciiTheme="majorHAnsi" w:hAnsiTheme="majorHAnsi"/>
          <w:bCs/>
          <w:sz w:val="24"/>
          <w:szCs w:val="24"/>
          <w:lang w:val="en-US"/>
        </w:rPr>
        <w:lastRenderedPageBreak/>
        <w:t>their religious and cultural context – to make sense of, communicate, and interpret occurrences of the destruction, suffering, and death of an individual or a society.</w:t>
      </w:r>
    </w:p>
    <w:p w:rsidR="000A5C2B" w:rsidRPr="003A1B55" w:rsidRDefault="000A5C2B" w:rsidP="000A5C2B">
      <w:pPr>
        <w:spacing w:line="360" w:lineRule="auto"/>
        <w:ind w:left="567" w:firstLine="567"/>
        <w:jc w:val="both"/>
        <w:rPr>
          <w:rFonts w:asciiTheme="majorHAnsi" w:hAnsiTheme="majorHAnsi"/>
          <w:bCs/>
          <w:sz w:val="24"/>
          <w:szCs w:val="24"/>
          <w:lang w:val="en-US"/>
        </w:rPr>
      </w:pPr>
      <w:r w:rsidRPr="003A1B55">
        <w:rPr>
          <w:rFonts w:asciiTheme="majorHAnsi" w:hAnsiTheme="majorHAnsi"/>
          <w:bCs/>
          <w:sz w:val="24"/>
          <w:szCs w:val="24"/>
          <w:lang w:val="en-US"/>
        </w:rPr>
        <w:t xml:space="preserve">It is necessary to view statements about God’s anger in the Psalms as offering insight into and an interpretation of events of destruction, suffering, and death. Image schemata – metaphorical and metonymical concepts – are </w:t>
      </w:r>
      <w:proofErr w:type="spellStart"/>
      <w:r w:rsidRPr="003A1B55">
        <w:rPr>
          <w:rFonts w:asciiTheme="majorHAnsi" w:hAnsiTheme="majorHAnsi"/>
          <w:bCs/>
          <w:sz w:val="24"/>
          <w:szCs w:val="24"/>
          <w:lang w:val="en-US"/>
        </w:rPr>
        <w:t>discernable</w:t>
      </w:r>
      <w:proofErr w:type="spellEnd"/>
      <w:r w:rsidRPr="003A1B55">
        <w:rPr>
          <w:rFonts w:asciiTheme="majorHAnsi" w:hAnsiTheme="majorHAnsi"/>
          <w:bCs/>
          <w:sz w:val="24"/>
          <w:szCs w:val="24"/>
          <w:lang w:val="en-US"/>
        </w:rPr>
        <w:t xml:space="preserve"> at the linguistic level, and from there, they may be reflected in theology.</w:t>
      </w:r>
    </w:p>
    <w:p w:rsidR="000A5C2B" w:rsidRPr="003A1B55" w:rsidRDefault="000A5C2B" w:rsidP="000A5C2B">
      <w:pPr>
        <w:spacing w:line="360" w:lineRule="auto"/>
        <w:ind w:left="567" w:firstLine="567"/>
        <w:jc w:val="both"/>
        <w:rPr>
          <w:rFonts w:asciiTheme="majorHAnsi" w:hAnsiTheme="majorHAnsi"/>
          <w:bCs/>
          <w:sz w:val="24"/>
          <w:szCs w:val="24"/>
          <w:lang w:val="en-US"/>
        </w:rPr>
      </w:pPr>
      <w:r w:rsidRPr="003A1B55">
        <w:rPr>
          <w:rFonts w:asciiTheme="majorHAnsi" w:hAnsiTheme="majorHAnsi"/>
          <w:bCs/>
          <w:sz w:val="24"/>
          <w:szCs w:val="24"/>
          <w:lang w:val="en-US"/>
        </w:rPr>
        <w:t xml:space="preserve">The conceptual notion of the </w:t>
      </w:r>
      <w:r w:rsidRPr="003A1B55">
        <w:rPr>
          <w:rFonts w:asciiTheme="majorHAnsi" w:hAnsiTheme="majorHAnsi"/>
          <w:bCs/>
          <w:i/>
          <w:sz w:val="24"/>
          <w:szCs w:val="24"/>
          <w:lang w:val="en-US"/>
        </w:rPr>
        <w:t>Lord’s anger</w:t>
      </w:r>
      <w:r w:rsidRPr="003A1B55">
        <w:rPr>
          <w:rFonts w:asciiTheme="majorHAnsi" w:hAnsiTheme="majorHAnsi"/>
          <w:bCs/>
          <w:sz w:val="24"/>
          <w:szCs w:val="24"/>
          <w:lang w:val="en-US"/>
        </w:rPr>
        <w:t xml:space="preserve"> is a dynamic concept that is conceptual-linguistic, and from thence, may become theological. It is not the only or the single concept that makes itself felt in the Old Testament (Hebraic) canon. </w:t>
      </w:r>
    </w:p>
    <w:p w:rsidR="000A5C2B" w:rsidRPr="003A1B55" w:rsidRDefault="000A5C2B" w:rsidP="000A5C2B">
      <w:pPr>
        <w:spacing w:line="360" w:lineRule="auto"/>
        <w:ind w:left="567" w:firstLine="567"/>
        <w:jc w:val="both"/>
        <w:rPr>
          <w:rFonts w:asciiTheme="majorHAnsi" w:hAnsiTheme="majorHAnsi"/>
          <w:sz w:val="24"/>
          <w:szCs w:val="24"/>
          <w:lang w:val="en-US"/>
        </w:rPr>
      </w:pPr>
      <w:r w:rsidRPr="003A1B55">
        <w:rPr>
          <w:rFonts w:asciiTheme="majorHAnsi" w:hAnsiTheme="majorHAnsi"/>
          <w:sz w:val="24"/>
          <w:szCs w:val="24"/>
          <w:lang w:val="en-US"/>
        </w:rPr>
        <w:t xml:space="preserve">In my paper, I would like to describe the inner dynamics of the conceptual notion of the </w:t>
      </w:r>
      <w:r w:rsidRPr="003A1B55">
        <w:rPr>
          <w:rFonts w:asciiTheme="majorHAnsi" w:hAnsiTheme="majorHAnsi"/>
          <w:i/>
          <w:sz w:val="24"/>
          <w:szCs w:val="24"/>
          <w:lang w:val="en-US"/>
        </w:rPr>
        <w:t>Lord’s anger</w:t>
      </w:r>
      <w:r w:rsidRPr="003A1B55">
        <w:rPr>
          <w:rFonts w:asciiTheme="majorHAnsi" w:hAnsiTheme="majorHAnsi"/>
          <w:sz w:val="24"/>
          <w:szCs w:val="24"/>
          <w:lang w:val="en-US"/>
        </w:rPr>
        <w:t xml:space="preserve"> in the Psalms by using select examples to illustrate how the mixing of specific metaphors and metaphorical </w:t>
      </w:r>
      <w:r w:rsidRPr="003A1B55">
        <w:rPr>
          <w:rFonts w:asciiTheme="majorHAnsi" w:hAnsiTheme="majorHAnsi"/>
          <w:bCs/>
          <w:sz w:val="24"/>
          <w:szCs w:val="24"/>
          <w:lang w:val="en-US"/>
        </w:rPr>
        <w:t xml:space="preserve">metonymies </w:t>
      </w:r>
      <w:r w:rsidRPr="003A1B55">
        <w:rPr>
          <w:rFonts w:asciiTheme="majorHAnsi" w:hAnsiTheme="majorHAnsi"/>
          <w:sz w:val="24"/>
          <w:szCs w:val="24"/>
          <w:lang w:val="en-US"/>
        </w:rPr>
        <w:t xml:space="preserve">goes on within the framework of image schemata. I would also like to call attention to texts that do not fully accept this conceptual and theological notion or </w:t>
      </w:r>
      <w:proofErr w:type="gramStart"/>
      <w:r w:rsidRPr="003A1B55">
        <w:rPr>
          <w:rFonts w:asciiTheme="majorHAnsi" w:hAnsiTheme="majorHAnsi"/>
          <w:sz w:val="24"/>
          <w:szCs w:val="24"/>
          <w:lang w:val="en-US"/>
        </w:rPr>
        <w:t>that see</w:t>
      </w:r>
      <w:proofErr w:type="gramEnd"/>
      <w:r w:rsidRPr="003A1B55">
        <w:rPr>
          <w:rFonts w:asciiTheme="majorHAnsi" w:hAnsiTheme="majorHAnsi"/>
          <w:sz w:val="24"/>
          <w:szCs w:val="24"/>
          <w:lang w:val="en-US"/>
        </w:rPr>
        <w:t xml:space="preserve"> it as being problematic.</w:t>
      </w:r>
    </w:p>
    <w:p w:rsidR="000A5C2B" w:rsidRDefault="000A5C2B" w:rsidP="000A5C2B">
      <w:pPr>
        <w:pStyle w:val="Pracovn"/>
        <w:spacing w:after="200" w:line="280" w:lineRule="exact"/>
        <w:ind w:left="567"/>
        <w:jc w:val="both"/>
        <w:rPr>
          <w:rFonts w:asciiTheme="majorHAnsi" w:hAnsiTheme="majorHAnsi"/>
          <w:b/>
          <w:i/>
          <w:szCs w:val="24"/>
        </w:rPr>
      </w:pPr>
    </w:p>
    <w:p w:rsidR="000A5C2B" w:rsidRPr="003A1B55" w:rsidRDefault="000A5C2B" w:rsidP="000A5C2B">
      <w:pPr>
        <w:pStyle w:val="Pracovn"/>
        <w:spacing w:after="200" w:line="280" w:lineRule="exact"/>
        <w:ind w:left="567"/>
        <w:jc w:val="both"/>
        <w:rPr>
          <w:rFonts w:asciiTheme="majorHAnsi" w:hAnsiTheme="majorHAnsi"/>
          <w:b/>
          <w:i/>
          <w:szCs w:val="24"/>
        </w:rPr>
      </w:pPr>
      <w:r w:rsidRPr="003A1B55">
        <w:rPr>
          <w:rFonts w:asciiTheme="majorHAnsi" w:hAnsiTheme="majorHAnsi"/>
          <w:b/>
          <w:i/>
          <w:szCs w:val="24"/>
        </w:rPr>
        <w:t xml:space="preserve">Dynamika pojmové ho konceptu </w:t>
      </w:r>
      <w:proofErr w:type="spellStart"/>
      <w:r w:rsidRPr="003A1B55">
        <w:rPr>
          <w:rFonts w:asciiTheme="majorHAnsi" w:hAnsiTheme="majorHAnsi"/>
          <w:b/>
          <w:i/>
          <w:szCs w:val="24"/>
        </w:rPr>
        <w:t>Hospodinův</w:t>
      </w:r>
      <w:proofErr w:type="spellEnd"/>
      <w:r w:rsidRPr="003A1B55">
        <w:rPr>
          <w:rFonts w:asciiTheme="majorHAnsi" w:hAnsiTheme="majorHAnsi"/>
          <w:b/>
          <w:i/>
          <w:szCs w:val="24"/>
        </w:rPr>
        <w:t xml:space="preserve"> </w:t>
      </w:r>
      <w:proofErr w:type="spellStart"/>
      <w:r w:rsidRPr="003A1B55">
        <w:rPr>
          <w:rFonts w:asciiTheme="majorHAnsi" w:hAnsiTheme="majorHAnsi"/>
          <w:b/>
          <w:i/>
          <w:szCs w:val="24"/>
        </w:rPr>
        <w:t>hněv</w:t>
      </w:r>
      <w:proofErr w:type="spellEnd"/>
      <w:r w:rsidRPr="003A1B55">
        <w:rPr>
          <w:rFonts w:asciiTheme="majorHAnsi" w:hAnsiTheme="majorHAnsi"/>
          <w:b/>
          <w:i/>
          <w:szCs w:val="24"/>
        </w:rPr>
        <w:t xml:space="preserve"> v </w:t>
      </w:r>
      <w:proofErr w:type="spellStart"/>
      <w:r w:rsidRPr="003A1B55">
        <w:rPr>
          <w:rFonts w:asciiTheme="majorHAnsi" w:hAnsiTheme="majorHAnsi"/>
          <w:b/>
          <w:i/>
          <w:szCs w:val="24"/>
        </w:rPr>
        <w:t>žalmech</w:t>
      </w:r>
      <w:proofErr w:type="spellEnd"/>
      <w:r w:rsidRPr="003A1B55">
        <w:rPr>
          <w:rFonts w:asciiTheme="majorHAnsi" w:hAnsiTheme="majorHAnsi"/>
          <w:b/>
          <w:i/>
          <w:szCs w:val="24"/>
        </w:rPr>
        <w:t xml:space="preserve">. </w:t>
      </w:r>
      <w:proofErr w:type="spellStart"/>
      <w:r w:rsidRPr="003A1B55">
        <w:rPr>
          <w:rFonts w:asciiTheme="majorHAnsi" w:hAnsiTheme="majorHAnsi"/>
          <w:b/>
          <w:i/>
          <w:szCs w:val="24"/>
        </w:rPr>
        <w:t>Kognitivně</w:t>
      </w:r>
      <w:proofErr w:type="spellEnd"/>
      <w:r w:rsidRPr="003A1B55">
        <w:rPr>
          <w:rFonts w:asciiTheme="majorHAnsi" w:hAnsiTheme="majorHAnsi"/>
          <w:b/>
          <w:i/>
          <w:szCs w:val="24"/>
        </w:rPr>
        <w:t xml:space="preserve"> sémantické analýzy a </w:t>
      </w:r>
      <w:proofErr w:type="spellStart"/>
      <w:r w:rsidRPr="003A1B55">
        <w:rPr>
          <w:rFonts w:asciiTheme="majorHAnsi" w:hAnsiTheme="majorHAnsi"/>
          <w:b/>
          <w:i/>
          <w:szCs w:val="24"/>
        </w:rPr>
        <w:t>interpretace</w:t>
      </w:r>
      <w:proofErr w:type="spellEnd"/>
      <w:r w:rsidRPr="003A1B55">
        <w:rPr>
          <w:rFonts w:asciiTheme="majorHAnsi" w:hAnsiTheme="majorHAnsi"/>
          <w:b/>
          <w:i/>
          <w:szCs w:val="24"/>
        </w:rPr>
        <w:t xml:space="preserve"> metaforických </w:t>
      </w:r>
      <w:proofErr w:type="spellStart"/>
      <w:r w:rsidRPr="003A1B55">
        <w:rPr>
          <w:rFonts w:asciiTheme="majorHAnsi" w:hAnsiTheme="majorHAnsi"/>
          <w:b/>
          <w:i/>
          <w:szCs w:val="24"/>
        </w:rPr>
        <w:t>vyjádření</w:t>
      </w:r>
      <w:proofErr w:type="spellEnd"/>
    </w:p>
    <w:p w:rsidR="000A5C2B" w:rsidRPr="003A1B55" w:rsidRDefault="000A5C2B" w:rsidP="000A5C2B">
      <w:pPr>
        <w:pStyle w:val="Bezriadkovania"/>
        <w:spacing w:after="200" w:line="360" w:lineRule="auto"/>
        <w:ind w:left="567" w:firstLine="567"/>
        <w:jc w:val="both"/>
        <w:rPr>
          <w:rFonts w:asciiTheme="majorHAnsi" w:hAnsiTheme="majorHAnsi"/>
          <w:bCs/>
          <w:sz w:val="24"/>
          <w:szCs w:val="24"/>
        </w:rPr>
      </w:pPr>
      <w:proofErr w:type="spellStart"/>
      <w:r w:rsidRPr="003A1B55">
        <w:rPr>
          <w:rFonts w:asciiTheme="majorHAnsi" w:hAnsiTheme="majorHAnsi"/>
          <w:bCs/>
          <w:sz w:val="24"/>
          <w:szCs w:val="24"/>
        </w:rPr>
        <w:t>Příspěvek</w:t>
      </w:r>
      <w:proofErr w:type="spellEnd"/>
      <w:r w:rsidRPr="003A1B55">
        <w:rPr>
          <w:rFonts w:asciiTheme="majorHAnsi" w:hAnsiTheme="majorHAnsi"/>
          <w:bCs/>
          <w:sz w:val="24"/>
          <w:szCs w:val="24"/>
        </w:rPr>
        <w:t xml:space="preserve"> </w:t>
      </w:r>
      <w:proofErr w:type="spellStart"/>
      <w:r w:rsidRPr="003A1B55">
        <w:rPr>
          <w:rFonts w:asciiTheme="majorHAnsi" w:hAnsiTheme="majorHAnsi"/>
          <w:bCs/>
          <w:sz w:val="24"/>
          <w:szCs w:val="24"/>
        </w:rPr>
        <w:t>navazuje</w:t>
      </w:r>
      <w:proofErr w:type="spellEnd"/>
      <w:r w:rsidRPr="003A1B55">
        <w:rPr>
          <w:rFonts w:asciiTheme="majorHAnsi" w:hAnsiTheme="majorHAnsi"/>
          <w:bCs/>
          <w:sz w:val="24"/>
          <w:szCs w:val="24"/>
        </w:rPr>
        <w:t xml:space="preserve"> na práce, </w:t>
      </w:r>
      <w:proofErr w:type="spellStart"/>
      <w:r w:rsidRPr="003A1B55">
        <w:rPr>
          <w:rFonts w:asciiTheme="majorHAnsi" w:hAnsiTheme="majorHAnsi"/>
          <w:bCs/>
          <w:sz w:val="24"/>
          <w:szCs w:val="24"/>
        </w:rPr>
        <w:t>které</w:t>
      </w:r>
      <w:proofErr w:type="spellEnd"/>
      <w:r w:rsidRPr="003A1B55">
        <w:rPr>
          <w:rFonts w:asciiTheme="majorHAnsi" w:hAnsiTheme="majorHAnsi"/>
          <w:bCs/>
          <w:sz w:val="24"/>
          <w:szCs w:val="24"/>
        </w:rPr>
        <w:t xml:space="preserve"> </w:t>
      </w:r>
      <w:proofErr w:type="spellStart"/>
      <w:r w:rsidRPr="003A1B55">
        <w:rPr>
          <w:rFonts w:asciiTheme="majorHAnsi" w:hAnsiTheme="majorHAnsi"/>
          <w:bCs/>
          <w:sz w:val="24"/>
          <w:szCs w:val="24"/>
        </w:rPr>
        <w:t>již</w:t>
      </w:r>
      <w:proofErr w:type="spellEnd"/>
      <w:r w:rsidRPr="003A1B55">
        <w:rPr>
          <w:rFonts w:asciiTheme="majorHAnsi" w:hAnsiTheme="majorHAnsi"/>
          <w:bCs/>
          <w:sz w:val="24"/>
          <w:szCs w:val="24"/>
        </w:rPr>
        <w:t xml:space="preserve"> od 80. let minulého </w:t>
      </w:r>
      <w:proofErr w:type="spellStart"/>
      <w:r w:rsidRPr="003A1B55">
        <w:rPr>
          <w:rFonts w:asciiTheme="majorHAnsi" w:hAnsiTheme="majorHAnsi"/>
          <w:bCs/>
          <w:sz w:val="24"/>
          <w:szCs w:val="24"/>
        </w:rPr>
        <w:t>století</w:t>
      </w:r>
      <w:proofErr w:type="spellEnd"/>
      <w:r w:rsidRPr="003A1B55">
        <w:rPr>
          <w:rFonts w:asciiTheme="majorHAnsi" w:hAnsiTheme="majorHAnsi"/>
          <w:bCs/>
          <w:sz w:val="24"/>
          <w:szCs w:val="24"/>
        </w:rPr>
        <w:t xml:space="preserve"> </w:t>
      </w:r>
      <w:proofErr w:type="spellStart"/>
      <w:r w:rsidRPr="003A1B55">
        <w:rPr>
          <w:rFonts w:asciiTheme="majorHAnsi" w:hAnsiTheme="majorHAnsi"/>
          <w:bCs/>
          <w:sz w:val="24"/>
          <w:szCs w:val="24"/>
        </w:rPr>
        <w:t>aplikují</w:t>
      </w:r>
      <w:proofErr w:type="spellEnd"/>
      <w:r w:rsidRPr="003A1B55">
        <w:rPr>
          <w:rFonts w:asciiTheme="majorHAnsi" w:hAnsiTheme="majorHAnsi"/>
          <w:bCs/>
          <w:sz w:val="24"/>
          <w:szCs w:val="24"/>
        </w:rPr>
        <w:t xml:space="preserve"> </w:t>
      </w:r>
      <w:proofErr w:type="spellStart"/>
      <w:r w:rsidRPr="003A1B55">
        <w:rPr>
          <w:rFonts w:asciiTheme="majorHAnsi" w:hAnsiTheme="majorHAnsi"/>
          <w:bCs/>
          <w:sz w:val="24"/>
          <w:szCs w:val="24"/>
        </w:rPr>
        <w:t>teorie</w:t>
      </w:r>
      <w:proofErr w:type="spellEnd"/>
      <w:r w:rsidRPr="003A1B55">
        <w:rPr>
          <w:rFonts w:asciiTheme="majorHAnsi" w:hAnsiTheme="majorHAnsi"/>
          <w:bCs/>
          <w:sz w:val="24"/>
          <w:szCs w:val="24"/>
        </w:rPr>
        <w:t xml:space="preserve"> a </w:t>
      </w:r>
      <w:proofErr w:type="spellStart"/>
      <w:r w:rsidRPr="003A1B55">
        <w:rPr>
          <w:rFonts w:asciiTheme="majorHAnsi" w:hAnsiTheme="majorHAnsi"/>
          <w:bCs/>
          <w:sz w:val="24"/>
          <w:szCs w:val="24"/>
        </w:rPr>
        <w:t>metody</w:t>
      </w:r>
      <w:proofErr w:type="spellEnd"/>
      <w:r w:rsidRPr="003A1B55">
        <w:rPr>
          <w:rFonts w:asciiTheme="majorHAnsi" w:hAnsiTheme="majorHAnsi"/>
          <w:bCs/>
          <w:sz w:val="24"/>
          <w:szCs w:val="24"/>
        </w:rPr>
        <w:t xml:space="preserve"> </w:t>
      </w:r>
      <w:proofErr w:type="spellStart"/>
      <w:r w:rsidRPr="003A1B55">
        <w:rPr>
          <w:rFonts w:asciiTheme="majorHAnsi" w:hAnsiTheme="majorHAnsi"/>
          <w:bCs/>
          <w:sz w:val="24"/>
          <w:szCs w:val="24"/>
        </w:rPr>
        <w:t>kognitivní</w:t>
      </w:r>
      <w:proofErr w:type="spellEnd"/>
      <w:r w:rsidRPr="003A1B55">
        <w:rPr>
          <w:rFonts w:asciiTheme="majorHAnsi" w:hAnsiTheme="majorHAnsi"/>
          <w:bCs/>
          <w:sz w:val="24"/>
          <w:szCs w:val="24"/>
        </w:rPr>
        <w:t xml:space="preserve"> a </w:t>
      </w:r>
      <w:proofErr w:type="spellStart"/>
      <w:r w:rsidRPr="003A1B55">
        <w:rPr>
          <w:rFonts w:asciiTheme="majorHAnsi" w:hAnsiTheme="majorHAnsi"/>
          <w:bCs/>
          <w:sz w:val="24"/>
          <w:szCs w:val="24"/>
        </w:rPr>
        <w:t>kulturně</w:t>
      </w:r>
      <w:proofErr w:type="spellEnd"/>
      <w:r w:rsidRPr="003A1B55">
        <w:rPr>
          <w:rFonts w:asciiTheme="majorHAnsi" w:hAnsiTheme="majorHAnsi"/>
          <w:bCs/>
          <w:sz w:val="24"/>
          <w:szCs w:val="24"/>
        </w:rPr>
        <w:t xml:space="preserve"> orientované lingvistiky v </w:t>
      </w:r>
      <w:proofErr w:type="spellStart"/>
      <w:r w:rsidRPr="003A1B55">
        <w:rPr>
          <w:rFonts w:asciiTheme="majorHAnsi" w:hAnsiTheme="majorHAnsi"/>
          <w:bCs/>
          <w:sz w:val="24"/>
          <w:szCs w:val="24"/>
        </w:rPr>
        <w:t>biblistice</w:t>
      </w:r>
      <w:proofErr w:type="spellEnd"/>
      <w:r w:rsidRPr="003A1B55">
        <w:rPr>
          <w:rFonts w:asciiTheme="majorHAnsi" w:hAnsiTheme="majorHAnsi"/>
          <w:bCs/>
          <w:sz w:val="24"/>
          <w:szCs w:val="24"/>
        </w:rPr>
        <w:t>.  V </w:t>
      </w:r>
      <w:proofErr w:type="spellStart"/>
      <w:r w:rsidRPr="003A1B55">
        <w:rPr>
          <w:rFonts w:asciiTheme="majorHAnsi" w:hAnsiTheme="majorHAnsi"/>
          <w:bCs/>
          <w:sz w:val="24"/>
          <w:szCs w:val="24"/>
        </w:rPr>
        <w:t>žalmech</w:t>
      </w:r>
      <w:proofErr w:type="spellEnd"/>
      <w:r w:rsidRPr="003A1B55">
        <w:rPr>
          <w:rFonts w:asciiTheme="majorHAnsi" w:hAnsiTheme="majorHAnsi"/>
          <w:bCs/>
          <w:sz w:val="24"/>
          <w:szCs w:val="24"/>
        </w:rPr>
        <w:t xml:space="preserve"> </w:t>
      </w:r>
      <w:proofErr w:type="spellStart"/>
      <w:r w:rsidRPr="003A1B55">
        <w:rPr>
          <w:rFonts w:asciiTheme="majorHAnsi" w:hAnsiTheme="majorHAnsi"/>
          <w:bCs/>
          <w:sz w:val="24"/>
          <w:szCs w:val="24"/>
        </w:rPr>
        <w:t>nalézáme</w:t>
      </w:r>
      <w:proofErr w:type="spellEnd"/>
      <w:r w:rsidRPr="003A1B55">
        <w:rPr>
          <w:rFonts w:asciiTheme="majorHAnsi" w:hAnsiTheme="majorHAnsi"/>
          <w:bCs/>
          <w:sz w:val="24"/>
          <w:szCs w:val="24"/>
        </w:rPr>
        <w:t xml:space="preserve"> dva </w:t>
      </w:r>
      <w:proofErr w:type="spellStart"/>
      <w:r w:rsidRPr="003A1B55">
        <w:rPr>
          <w:rFonts w:asciiTheme="majorHAnsi" w:hAnsiTheme="majorHAnsi"/>
          <w:bCs/>
          <w:sz w:val="24"/>
          <w:szCs w:val="24"/>
        </w:rPr>
        <w:t>centrální</w:t>
      </w:r>
      <w:proofErr w:type="spellEnd"/>
      <w:r w:rsidRPr="003A1B55">
        <w:rPr>
          <w:rFonts w:asciiTheme="majorHAnsi" w:hAnsiTheme="majorHAnsi"/>
          <w:bCs/>
          <w:sz w:val="24"/>
          <w:szCs w:val="24"/>
        </w:rPr>
        <w:t xml:space="preserve"> metaforické koncepty,</w:t>
      </w:r>
      <w:r w:rsidRPr="003A1B55">
        <w:rPr>
          <w:rFonts w:asciiTheme="majorHAnsi" w:hAnsiTheme="majorHAnsi"/>
          <w:sz w:val="24"/>
          <w:szCs w:val="24"/>
        </w:rPr>
        <w:t xml:space="preserve"> </w:t>
      </w:r>
      <w:proofErr w:type="spellStart"/>
      <w:r w:rsidRPr="003A1B55">
        <w:rPr>
          <w:rFonts w:asciiTheme="majorHAnsi" w:hAnsiTheme="majorHAnsi"/>
          <w:sz w:val="24"/>
          <w:szCs w:val="24"/>
        </w:rPr>
        <w:t>které</w:t>
      </w:r>
      <w:proofErr w:type="spellEnd"/>
      <w:r w:rsidRPr="003A1B55">
        <w:rPr>
          <w:rFonts w:asciiTheme="majorHAnsi" w:hAnsiTheme="majorHAnsi"/>
          <w:sz w:val="24"/>
          <w:szCs w:val="24"/>
        </w:rPr>
        <w:t xml:space="preserve"> </w:t>
      </w:r>
      <w:proofErr w:type="spellStart"/>
      <w:r w:rsidRPr="003A1B55">
        <w:rPr>
          <w:rFonts w:asciiTheme="majorHAnsi" w:hAnsiTheme="majorHAnsi"/>
          <w:sz w:val="24"/>
          <w:szCs w:val="24"/>
        </w:rPr>
        <w:t>se</w:t>
      </w:r>
      <w:proofErr w:type="spellEnd"/>
      <w:r w:rsidRPr="003A1B55">
        <w:rPr>
          <w:rFonts w:asciiTheme="majorHAnsi" w:hAnsiTheme="majorHAnsi"/>
          <w:sz w:val="24"/>
          <w:szCs w:val="24"/>
        </w:rPr>
        <w:t xml:space="preserve"> </w:t>
      </w:r>
      <w:proofErr w:type="spellStart"/>
      <w:r w:rsidRPr="003A1B55">
        <w:rPr>
          <w:rFonts w:asciiTheme="majorHAnsi" w:hAnsiTheme="majorHAnsi"/>
          <w:sz w:val="24"/>
          <w:szCs w:val="24"/>
        </w:rPr>
        <w:t>podílejí</w:t>
      </w:r>
      <w:proofErr w:type="spellEnd"/>
      <w:r w:rsidRPr="003A1B55">
        <w:rPr>
          <w:rFonts w:asciiTheme="majorHAnsi" w:hAnsiTheme="majorHAnsi"/>
          <w:sz w:val="24"/>
          <w:szCs w:val="24"/>
        </w:rPr>
        <w:t xml:space="preserve"> na </w:t>
      </w:r>
      <w:proofErr w:type="spellStart"/>
      <w:r w:rsidRPr="003A1B55">
        <w:rPr>
          <w:rFonts w:asciiTheme="majorHAnsi" w:hAnsiTheme="majorHAnsi"/>
          <w:sz w:val="24"/>
          <w:szCs w:val="24"/>
        </w:rPr>
        <w:t>strukturaci</w:t>
      </w:r>
      <w:proofErr w:type="spellEnd"/>
      <w:r w:rsidRPr="003A1B55">
        <w:rPr>
          <w:rFonts w:asciiTheme="majorHAnsi" w:hAnsiTheme="majorHAnsi"/>
          <w:sz w:val="24"/>
          <w:szCs w:val="24"/>
        </w:rPr>
        <w:t xml:space="preserve"> hebrejského pojmu </w:t>
      </w:r>
      <w:proofErr w:type="spellStart"/>
      <w:r w:rsidR="003F2027" w:rsidRPr="0074011E">
        <w:rPr>
          <w:rFonts w:ascii="Bwhebb" w:hAnsi="Bwhebb"/>
          <w:bCs/>
          <w:sz w:val="28"/>
          <w:szCs w:val="28"/>
        </w:rPr>
        <w:t>hwhy</w:t>
      </w:r>
      <w:proofErr w:type="spellEnd"/>
      <w:r w:rsidR="003F2027" w:rsidRPr="0074011E">
        <w:rPr>
          <w:rFonts w:ascii="Bwhebb" w:hAnsi="Bwhebb"/>
          <w:bCs/>
          <w:sz w:val="28"/>
          <w:szCs w:val="28"/>
        </w:rPr>
        <w:t xml:space="preserve"> @a </w:t>
      </w:r>
      <w:proofErr w:type="spellStart"/>
      <w:r w:rsidRPr="003A1B55">
        <w:rPr>
          <w:rFonts w:asciiTheme="majorHAnsi" w:hAnsiTheme="majorHAnsi"/>
          <w:bCs/>
          <w:i/>
          <w:sz w:val="24"/>
          <w:szCs w:val="24"/>
        </w:rPr>
        <w:t>Hospodinův</w:t>
      </w:r>
      <w:proofErr w:type="spellEnd"/>
      <w:r w:rsidRPr="003A1B55">
        <w:rPr>
          <w:rFonts w:asciiTheme="majorHAnsi" w:hAnsiTheme="majorHAnsi"/>
          <w:bCs/>
          <w:i/>
          <w:sz w:val="24"/>
          <w:szCs w:val="24"/>
        </w:rPr>
        <w:t xml:space="preserve"> </w:t>
      </w:r>
      <w:proofErr w:type="spellStart"/>
      <w:r w:rsidRPr="003A1B55">
        <w:rPr>
          <w:rFonts w:asciiTheme="majorHAnsi" w:hAnsiTheme="majorHAnsi"/>
          <w:bCs/>
          <w:i/>
          <w:sz w:val="24"/>
          <w:szCs w:val="24"/>
        </w:rPr>
        <w:t>hněv</w:t>
      </w:r>
      <w:proofErr w:type="spellEnd"/>
      <w:r w:rsidRPr="003A1B55">
        <w:rPr>
          <w:rFonts w:asciiTheme="majorHAnsi" w:hAnsiTheme="majorHAnsi"/>
          <w:bCs/>
          <w:i/>
          <w:sz w:val="24"/>
          <w:szCs w:val="24"/>
        </w:rPr>
        <w:t xml:space="preserve"> </w:t>
      </w:r>
      <w:r w:rsidRPr="003A1B55">
        <w:rPr>
          <w:rFonts w:asciiTheme="majorHAnsi" w:hAnsiTheme="majorHAnsi"/>
          <w:bCs/>
          <w:sz w:val="24"/>
          <w:szCs w:val="24"/>
        </w:rPr>
        <w:t xml:space="preserve">(a </w:t>
      </w:r>
      <w:proofErr w:type="spellStart"/>
      <w:r w:rsidRPr="003A1B55">
        <w:rPr>
          <w:rFonts w:asciiTheme="majorHAnsi" w:hAnsiTheme="majorHAnsi"/>
          <w:bCs/>
          <w:sz w:val="24"/>
          <w:szCs w:val="24"/>
        </w:rPr>
        <w:t>pojmů</w:t>
      </w:r>
      <w:proofErr w:type="spellEnd"/>
      <w:r w:rsidRPr="003A1B55">
        <w:rPr>
          <w:rFonts w:asciiTheme="majorHAnsi" w:hAnsiTheme="majorHAnsi"/>
          <w:bCs/>
          <w:sz w:val="24"/>
          <w:szCs w:val="24"/>
        </w:rPr>
        <w:t xml:space="preserve"> </w:t>
      </w:r>
      <w:proofErr w:type="spellStart"/>
      <w:r w:rsidRPr="003A1B55">
        <w:rPr>
          <w:rFonts w:asciiTheme="majorHAnsi" w:hAnsiTheme="majorHAnsi"/>
          <w:bCs/>
          <w:sz w:val="24"/>
          <w:szCs w:val="24"/>
        </w:rPr>
        <w:t>příbuzných</w:t>
      </w:r>
      <w:proofErr w:type="spellEnd"/>
      <w:r w:rsidRPr="003A1B55">
        <w:rPr>
          <w:rFonts w:asciiTheme="majorHAnsi" w:hAnsiTheme="majorHAnsi"/>
          <w:bCs/>
          <w:sz w:val="24"/>
          <w:szCs w:val="24"/>
        </w:rPr>
        <w:t xml:space="preserve">): </w:t>
      </w:r>
      <w:proofErr w:type="spellStart"/>
      <w:r w:rsidRPr="003A1B55">
        <w:rPr>
          <w:rFonts w:asciiTheme="majorHAnsi" w:hAnsiTheme="majorHAnsi"/>
          <w:bCs/>
          <w:smallCaps/>
          <w:sz w:val="24"/>
          <w:szCs w:val="24"/>
        </w:rPr>
        <w:t>Hospodinův</w:t>
      </w:r>
      <w:proofErr w:type="spellEnd"/>
      <w:r w:rsidRPr="003A1B55">
        <w:rPr>
          <w:rFonts w:asciiTheme="majorHAnsi" w:hAnsiTheme="majorHAnsi"/>
          <w:bCs/>
          <w:smallCaps/>
          <w:sz w:val="24"/>
          <w:szCs w:val="24"/>
        </w:rPr>
        <w:t xml:space="preserve"> </w:t>
      </w:r>
      <w:proofErr w:type="spellStart"/>
      <w:r w:rsidRPr="003A1B55">
        <w:rPr>
          <w:rFonts w:asciiTheme="majorHAnsi" w:hAnsiTheme="majorHAnsi"/>
          <w:bCs/>
          <w:smallCaps/>
          <w:sz w:val="24"/>
          <w:szCs w:val="24"/>
        </w:rPr>
        <w:t>hněv</w:t>
      </w:r>
      <w:proofErr w:type="spellEnd"/>
      <w:r w:rsidRPr="003A1B55">
        <w:rPr>
          <w:rFonts w:asciiTheme="majorHAnsi" w:hAnsiTheme="majorHAnsi"/>
          <w:bCs/>
          <w:smallCaps/>
          <w:sz w:val="24"/>
          <w:szCs w:val="24"/>
        </w:rPr>
        <w:t xml:space="preserve"> je oheň</w:t>
      </w:r>
      <w:r w:rsidRPr="003A1B55">
        <w:rPr>
          <w:rFonts w:asciiTheme="majorHAnsi" w:hAnsiTheme="majorHAnsi"/>
          <w:bCs/>
          <w:sz w:val="24"/>
          <w:szCs w:val="24"/>
        </w:rPr>
        <w:t xml:space="preserve"> a </w:t>
      </w:r>
      <w:proofErr w:type="spellStart"/>
      <w:r w:rsidRPr="003A1B55">
        <w:rPr>
          <w:rFonts w:asciiTheme="majorHAnsi" w:hAnsiTheme="majorHAnsi"/>
          <w:bCs/>
          <w:smallCaps/>
          <w:sz w:val="24"/>
          <w:szCs w:val="24"/>
        </w:rPr>
        <w:t>Hospodinův</w:t>
      </w:r>
      <w:proofErr w:type="spellEnd"/>
      <w:r w:rsidRPr="003A1B55">
        <w:rPr>
          <w:rFonts w:asciiTheme="majorHAnsi" w:hAnsiTheme="majorHAnsi"/>
          <w:bCs/>
          <w:smallCaps/>
          <w:sz w:val="24"/>
          <w:szCs w:val="24"/>
        </w:rPr>
        <w:t xml:space="preserve"> </w:t>
      </w:r>
      <w:proofErr w:type="spellStart"/>
      <w:r w:rsidRPr="003A1B55">
        <w:rPr>
          <w:rFonts w:asciiTheme="majorHAnsi" w:hAnsiTheme="majorHAnsi"/>
          <w:bCs/>
          <w:smallCaps/>
          <w:sz w:val="24"/>
          <w:szCs w:val="24"/>
        </w:rPr>
        <w:t>hněv</w:t>
      </w:r>
      <w:proofErr w:type="spellEnd"/>
      <w:r w:rsidRPr="003A1B55">
        <w:rPr>
          <w:rFonts w:asciiTheme="majorHAnsi" w:hAnsiTheme="majorHAnsi"/>
          <w:bCs/>
          <w:smallCaps/>
          <w:sz w:val="24"/>
          <w:szCs w:val="24"/>
        </w:rPr>
        <w:t xml:space="preserve"> je vojsko</w:t>
      </w:r>
      <w:r w:rsidRPr="003A1B55">
        <w:rPr>
          <w:rFonts w:asciiTheme="majorHAnsi" w:hAnsiTheme="majorHAnsi"/>
          <w:bCs/>
          <w:sz w:val="24"/>
          <w:szCs w:val="24"/>
        </w:rPr>
        <w:t xml:space="preserve">, </w:t>
      </w:r>
      <w:proofErr w:type="spellStart"/>
      <w:r w:rsidRPr="003A1B55">
        <w:rPr>
          <w:rFonts w:asciiTheme="majorHAnsi" w:hAnsiTheme="majorHAnsi"/>
          <w:bCs/>
          <w:sz w:val="24"/>
          <w:szCs w:val="24"/>
        </w:rPr>
        <w:t>dalšími</w:t>
      </w:r>
      <w:proofErr w:type="spellEnd"/>
      <w:r w:rsidRPr="003A1B55">
        <w:rPr>
          <w:rFonts w:asciiTheme="majorHAnsi" w:hAnsiTheme="majorHAnsi"/>
          <w:bCs/>
          <w:sz w:val="24"/>
          <w:szCs w:val="24"/>
        </w:rPr>
        <w:t xml:space="preserve"> </w:t>
      </w:r>
      <w:proofErr w:type="spellStart"/>
      <w:r w:rsidRPr="003A1B55">
        <w:rPr>
          <w:rFonts w:asciiTheme="majorHAnsi" w:hAnsiTheme="majorHAnsi"/>
          <w:bCs/>
          <w:sz w:val="24"/>
          <w:szCs w:val="24"/>
        </w:rPr>
        <w:t>jsou</w:t>
      </w:r>
      <w:proofErr w:type="spellEnd"/>
      <w:r w:rsidRPr="003A1B55">
        <w:rPr>
          <w:rFonts w:asciiTheme="majorHAnsi" w:hAnsiTheme="majorHAnsi"/>
          <w:bCs/>
          <w:sz w:val="24"/>
          <w:szCs w:val="24"/>
        </w:rPr>
        <w:t xml:space="preserve"> </w:t>
      </w:r>
      <w:proofErr w:type="spellStart"/>
      <w:r w:rsidRPr="003A1B55">
        <w:rPr>
          <w:rFonts w:asciiTheme="majorHAnsi" w:hAnsiTheme="majorHAnsi"/>
          <w:bCs/>
          <w:smallCaps/>
          <w:sz w:val="24"/>
          <w:szCs w:val="24"/>
        </w:rPr>
        <w:t>Hospodinův</w:t>
      </w:r>
      <w:proofErr w:type="spellEnd"/>
      <w:r w:rsidRPr="003A1B55">
        <w:rPr>
          <w:rFonts w:asciiTheme="majorHAnsi" w:hAnsiTheme="majorHAnsi"/>
          <w:bCs/>
          <w:smallCaps/>
          <w:sz w:val="24"/>
          <w:szCs w:val="24"/>
        </w:rPr>
        <w:t xml:space="preserve"> </w:t>
      </w:r>
      <w:proofErr w:type="spellStart"/>
      <w:r w:rsidRPr="003A1B55">
        <w:rPr>
          <w:rFonts w:asciiTheme="majorHAnsi" w:hAnsiTheme="majorHAnsi"/>
          <w:bCs/>
          <w:smallCaps/>
          <w:sz w:val="24"/>
          <w:szCs w:val="24"/>
        </w:rPr>
        <w:t>hněv</w:t>
      </w:r>
      <w:proofErr w:type="spellEnd"/>
      <w:r w:rsidRPr="003A1B55">
        <w:rPr>
          <w:rFonts w:asciiTheme="majorHAnsi" w:hAnsiTheme="majorHAnsi"/>
          <w:bCs/>
          <w:smallCaps/>
          <w:sz w:val="24"/>
          <w:szCs w:val="24"/>
        </w:rPr>
        <w:t xml:space="preserve"> je </w:t>
      </w:r>
      <w:proofErr w:type="spellStart"/>
      <w:r w:rsidRPr="003A1B55">
        <w:rPr>
          <w:rFonts w:asciiTheme="majorHAnsi" w:hAnsiTheme="majorHAnsi"/>
          <w:bCs/>
          <w:smallCaps/>
          <w:sz w:val="24"/>
          <w:szCs w:val="24"/>
        </w:rPr>
        <w:t>soud</w:t>
      </w:r>
      <w:proofErr w:type="spellEnd"/>
      <w:r w:rsidRPr="003A1B55">
        <w:rPr>
          <w:rFonts w:asciiTheme="majorHAnsi" w:hAnsiTheme="majorHAnsi"/>
          <w:bCs/>
          <w:smallCaps/>
          <w:sz w:val="24"/>
          <w:szCs w:val="24"/>
        </w:rPr>
        <w:t xml:space="preserve">, </w:t>
      </w:r>
      <w:proofErr w:type="spellStart"/>
      <w:r w:rsidRPr="003A1B55">
        <w:rPr>
          <w:rFonts w:asciiTheme="majorHAnsi" w:hAnsiTheme="majorHAnsi"/>
          <w:bCs/>
          <w:smallCaps/>
          <w:sz w:val="24"/>
          <w:szCs w:val="24"/>
        </w:rPr>
        <w:t>Hospodinův</w:t>
      </w:r>
      <w:proofErr w:type="spellEnd"/>
      <w:r w:rsidRPr="003A1B55">
        <w:rPr>
          <w:rFonts w:asciiTheme="majorHAnsi" w:hAnsiTheme="majorHAnsi"/>
          <w:bCs/>
          <w:smallCaps/>
          <w:sz w:val="24"/>
          <w:szCs w:val="24"/>
        </w:rPr>
        <w:t xml:space="preserve"> </w:t>
      </w:r>
      <w:proofErr w:type="spellStart"/>
      <w:r w:rsidRPr="003A1B55">
        <w:rPr>
          <w:rFonts w:asciiTheme="majorHAnsi" w:hAnsiTheme="majorHAnsi"/>
          <w:bCs/>
          <w:smallCaps/>
          <w:sz w:val="24"/>
          <w:szCs w:val="24"/>
        </w:rPr>
        <w:t>hněv</w:t>
      </w:r>
      <w:proofErr w:type="spellEnd"/>
      <w:r w:rsidRPr="003A1B55">
        <w:rPr>
          <w:rFonts w:asciiTheme="majorHAnsi" w:hAnsiTheme="majorHAnsi"/>
          <w:bCs/>
          <w:smallCaps/>
          <w:sz w:val="24"/>
          <w:szCs w:val="24"/>
        </w:rPr>
        <w:t xml:space="preserve"> je dravé </w:t>
      </w:r>
      <w:proofErr w:type="spellStart"/>
      <w:r w:rsidRPr="003A1B55">
        <w:rPr>
          <w:rFonts w:asciiTheme="majorHAnsi" w:hAnsiTheme="majorHAnsi"/>
          <w:bCs/>
          <w:smallCaps/>
          <w:sz w:val="24"/>
          <w:szCs w:val="24"/>
        </w:rPr>
        <w:t>zvíře</w:t>
      </w:r>
      <w:proofErr w:type="spellEnd"/>
      <w:r w:rsidRPr="003A1B55">
        <w:rPr>
          <w:rFonts w:asciiTheme="majorHAnsi" w:hAnsiTheme="majorHAnsi"/>
          <w:bCs/>
          <w:smallCaps/>
          <w:sz w:val="24"/>
          <w:szCs w:val="24"/>
        </w:rPr>
        <w:t xml:space="preserve"> </w:t>
      </w:r>
      <w:r w:rsidRPr="003A1B55">
        <w:rPr>
          <w:rFonts w:asciiTheme="majorHAnsi" w:hAnsiTheme="majorHAnsi"/>
          <w:bCs/>
          <w:sz w:val="24"/>
          <w:szCs w:val="24"/>
        </w:rPr>
        <w:t>a</w:t>
      </w:r>
      <w:r w:rsidRPr="003A1B55">
        <w:rPr>
          <w:rFonts w:asciiTheme="majorHAnsi" w:hAnsiTheme="majorHAnsi"/>
          <w:bCs/>
          <w:smallCaps/>
          <w:sz w:val="24"/>
          <w:szCs w:val="24"/>
        </w:rPr>
        <w:t> </w:t>
      </w:r>
      <w:proofErr w:type="spellStart"/>
      <w:r w:rsidRPr="003A1B55">
        <w:rPr>
          <w:rFonts w:asciiTheme="majorHAnsi" w:hAnsiTheme="majorHAnsi"/>
          <w:bCs/>
          <w:smallCaps/>
          <w:sz w:val="24"/>
          <w:szCs w:val="24"/>
        </w:rPr>
        <w:t>Hospodinův</w:t>
      </w:r>
      <w:proofErr w:type="spellEnd"/>
      <w:r w:rsidRPr="003A1B55">
        <w:rPr>
          <w:rFonts w:asciiTheme="majorHAnsi" w:hAnsiTheme="majorHAnsi"/>
          <w:bCs/>
          <w:smallCaps/>
          <w:sz w:val="24"/>
          <w:szCs w:val="24"/>
        </w:rPr>
        <w:t xml:space="preserve"> </w:t>
      </w:r>
      <w:proofErr w:type="spellStart"/>
      <w:r w:rsidRPr="003A1B55">
        <w:rPr>
          <w:rFonts w:asciiTheme="majorHAnsi" w:hAnsiTheme="majorHAnsi"/>
          <w:bCs/>
          <w:smallCaps/>
          <w:sz w:val="24"/>
          <w:szCs w:val="24"/>
        </w:rPr>
        <w:t>hněv</w:t>
      </w:r>
      <w:proofErr w:type="spellEnd"/>
      <w:r w:rsidRPr="003A1B55">
        <w:rPr>
          <w:rFonts w:asciiTheme="majorHAnsi" w:hAnsiTheme="majorHAnsi"/>
          <w:bCs/>
          <w:smallCaps/>
          <w:sz w:val="24"/>
          <w:szCs w:val="24"/>
        </w:rPr>
        <w:t xml:space="preserve"> je záplava</w:t>
      </w:r>
      <w:r w:rsidRPr="003A1B55">
        <w:rPr>
          <w:rFonts w:asciiTheme="majorHAnsi" w:hAnsiTheme="majorHAnsi"/>
          <w:bCs/>
          <w:sz w:val="24"/>
          <w:szCs w:val="24"/>
        </w:rPr>
        <w:t xml:space="preserve">. Užívané </w:t>
      </w:r>
      <w:proofErr w:type="spellStart"/>
      <w:r w:rsidRPr="003A1B55">
        <w:rPr>
          <w:rFonts w:asciiTheme="majorHAnsi" w:hAnsiTheme="majorHAnsi"/>
          <w:bCs/>
          <w:sz w:val="24"/>
          <w:szCs w:val="24"/>
        </w:rPr>
        <w:t>konceptuální</w:t>
      </w:r>
      <w:proofErr w:type="spellEnd"/>
      <w:r w:rsidRPr="003A1B55">
        <w:rPr>
          <w:rFonts w:asciiTheme="majorHAnsi" w:hAnsiTheme="majorHAnsi"/>
          <w:bCs/>
          <w:sz w:val="24"/>
          <w:szCs w:val="24"/>
        </w:rPr>
        <w:t xml:space="preserve"> metafory a metaforické metonymie </w:t>
      </w:r>
      <w:proofErr w:type="spellStart"/>
      <w:r w:rsidRPr="003A1B55">
        <w:rPr>
          <w:rFonts w:asciiTheme="majorHAnsi" w:hAnsiTheme="majorHAnsi"/>
          <w:bCs/>
          <w:sz w:val="24"/>
          <w:szCs w:val="24"/>
        </w:rPr>
        <w:t>tvoří</w:t>
      </w:r>
      <w:proofErr w:type="spellEnd"/>
      <w:r w:rsidRPr="003A1B55">
        <w:rPr>
          <w:rFonts w:asciiTheme="majorHAnsi" w:hAnsiTheme="majorHAnsi"/>
          <w:bCs/>
          <w:sz w:val="24"/>
          <w:szCs w:val="24"/>
        </w:rPr>
        <w:t xml:space="preserve"> koherentní </w:t>
      </w:r>
      <w:proofErr w:type="spellStart"/>
      <w:r w:rsidRPr="003A1B55">
        <w:rPr>
          <w:rFonts w:asciiTheme="majorHAnsi" w:hAnsiTheme="majorHAnsi"/>
          <w:bCs/>
          <w:sz w:val="24"/>
          <w:szCs w:val="24"/>
        </w:rPr>
        <w:t>strukturu</w:t>
      </w:r>
      <w:proofErr w:type="spellEnd"/>
      <w:r w:rsidRPr="003A1B55">
        <w:rPr>
          <w:rFonts w:asciiTheme="majorHAnsi" w:hAnsiTheme="majorHAnsi"/>
          <w:bCs/>
          <w:sz w:val="24"/>
          <w:szCs w:val="24"/>
        </w:rPr>
        <w:t xml:space="preserve">, </w:t>
      </w:r>
      <w:proofErr w:type="spellStart"/>
      <w:r w:rsidRPr="003A1B55">
        <w:rPr>
          <w:rFonts w:asciiTheme="majorHAnsi" w:hAnsiTheme="majorHAnsi"/>
          <w:bCs/>
          <w:sz w:val="24"/>
          <w:szCs w:val="24"/>
        </w:rPr>
        <w:t>můžeme</w:t>
      </w:r>
      <w:proofErr w:type="spellEnd"/>
      <w:r w:rsidRPr="003A1B55">
        <w:rPr>
          <w:rFonts w:asciiTheme="majorHAnsi" w:hAnsiTheme="majorHAnsi"/>
          <w:bCs/>
          <w:sz w:val="24"/>
          <w:szCs w:val="24"/>
        </w:rPr>
        <w:t xml:space="preserve"> </w:t>
      </w:r>
      <w:proofErr w:type="spellStart"/>
      <w:r w:rsidRPr="003A1B55">
        <w:rPr>
          <w:rFonts w:asciiTheme="majorHAnsi" w:hAnsiTheme="majorHAnsi"/>
          <w:bCs/>
          <w:sz w:val="24"/>
          <w:szCs w:val="24"/>
        </w:rPr>
        <w:t>hovořit</w:t>
      </w:r>
      <w:proofErr w:type="spellEnd"/>
      <w:r w:rsidRPr="003A1B55">
        <w:rPr>
          <w:rFonts w:asciiTheme="majorHAnsi" w:hAnsiTheme="majorHAnsi"/>
          <w:bCs/>
          <w:sz w:val="24"/>
          <w:szCs w:val="24"/>
        </w:rPr>
        <w:t xml:space="preserve"> o </w:t>
      </w:r>
      <w:proofErr w:type="spellStart"/>
      <w:r w:rsidRPr="003A1B55">
        <w:rPr>
          <w:rFonts w:asciiTheme="majorHAnsi" w:hAnsiTheme="majorHAnsi"/>
          <w:bCs/>
          <w:i/>
          <w:sz w:val="24"/>
          <w:szCs w:val="24"/>
        </w:rPr>
        <w:t>pojmovém</w:t>
      </w:r>
      <w:proofErr w:type="spellEnd"/>
      <w:r w:rsidRPr="003A1B55">
        <w:rPr>
          <w:rFonts w:asciiTheme="majorHAnsi" w:hAnsiTheme="majorHAnsi"/>
          <w:bCs/>
          <w:i/>
          <w:sz w:val="24"/>
          <w:szCs w:val="24"/>
        </w:rPr>
        <w:t xml:space="preserve"> konceptu – </w:t>
      </w:r>
      <w:proofErr w:type="spellStart"/>
      <w:r w:rsidRPr="003A1B55">
        <w:rPr>
          <w:rFonts w:asciiTheme="majorHAnsi" w:hAnsiTheme="majorHAnsi"/>
          <w:bCs/>
          <w:i/>
          <w:sz w:val="24"/>
          <w:szCs w:val="24"/>
        </w:rPr>
        <w:t>Hospodinův</w:t>
      </w:r>
      <w:proofErr w:type="spellEnd"/>
      <w:r w:rsidRPr="003A1B55">
        <w:rPr>
          <w:rFonts w:asciiTheme="majorHAnsi" w:hAnsiTheme="majorHAnsi"/>
          <w:bCs/>
          <w:i/>
          <w:sz w:val="24"/>
          <w:szCs w:val="24"/>
        </w:rPr>
        <w:t xml:space="preserve"> </w:t>
      </w:r>
      <w:proofErr w:type="spellStart"/>
      <w:r w:rsidRPr="003A1B55">
        <w:rPr>
          <w:rFonts w:asciiTheme="majorHAnsi" w:hAnsiTheme="majorHAnsi"/>
          <w:bCs/>
          <w:i/>
          <w:sz w:val="24"/>
          <w:szCs w:val="24"/>
        </w:rPr>
        <w:t>hněv</w:t>
      </w:r>
      <w:proofErr w:type="spellEnd"/>
      <w:r w:rsidRPr="003A1B55">
        <w:rPr>
          <w:rFonts w:asciiTheme="majorHAnsi" w:hAnsiTheme="majorHAnsi"/>
          <w:bCs/>
          <w:sz w:val="24"/>
          <w:szCs w:val="24"/>
        </w:rPr>
        <w:t xml:space="preserve"> v </w:t>
      </w:r>
      <w:proofErr w:type="spellStart"/>
      <w:r w:rsidRPr="003A1B55">
        <w:rPr>
          <w:rFonts w:asciiTheme="majorHAnsi" w:hAnsiTheme="majorHAnsi"/>
          <w:bCs/>
          <w:sz w:val="24"/>
          <w:szCs w:val="24"/>
        </w:rPr>
        <w:t>žalmech</w:t>
      </w:r>
      <w:proofErr w:type="spellEnd"/>
      <w:r w:rsidRPr="003A1B55">
        <w:rPr>
          <w:rFonts w:asciiTheme="majorHAnsi" w:hAnsiTheme="majorHAnsi"/>
          <w:bCs/>
          <w:sz w:val="24"/>
          <w:szCs w:val="24"/>
        </w:rPr>
        <w:t xml:space="preserve">. </w:t>
      </w:r>
      <w:proofErr w:type="spellStart"/>
      <w:r w:rsidRPr="003A1B55">
        <w:rPr>
          <w:rFonts w:asciiTheme="majorHAnsi" w:hAnsiTheme="majorHAnsi"/>
          <w:bCs/>
          <w:sz w:val="24"/>
          <w:szCs w:val="24"/>
        </w:rPr>
        <w:t>Koherence</w:t>
      </w:r>
      <w:proofErr w:type="spellEnd"/>
      <w:r w:rsidRPr="003A1B55">
        <w:rPr>
          <w:rFonts w:asciiTheme="majorHAnsi" w:hAnsiTheme="majorHAnsi"/>
          <w:bCs/>
          <w:sz w:val="24"/>
          <w:szCs w:val="24"/>
        </w:rPr>
        <w:t xml:space="preserve"> </w:t>
      </w:r>
      <w:proofErr w:type="spellStart"/>
      <w:r w:rsidRPr="003A1B55">
        <w:rPr>
          <w:rFonts w:asciiTheme="majorHAnsi" w:hAnsiTheme="majorHAnsi"/>
          <w:bCs/>
          <w:sz w:val="24"/>
          <w:szCs w:val="24"/>
        </w:rPr>
        <w:t>tohoto</w:t>
      </w:r>
      <w:proofErr w:type="spellEnd"/>
      <w:r w:rsidRPr="003A1B55">
        <w:rPr>
          <w:rFonts w:asciiTheme="majorHAnsi" w:hAnsiTheme="majorHAnsi"/>
          <w:bCs/>
          <w:sz w:val="24"/>
          <w:szCs w:val="24"/>
        </w:rPr>
        <w:t xml:space="preserve"> pojmového konceptu je </w:t>
      </w:r>
      <w:proofErr w:type="spellStart"/>
      <w:r w:rsidRPr="003A1B55">
        <w:rPr>
          <w:rFonts w:asciiTheme="majorHAnsi" w:hAnsiTheme="majorHAnsi"/>
          <w:bCs/>
          <w:sz w:val="24"/>
          <w:szCs w:val="24"/>
        </w:rPr>
        <w:t>dána</w:t>
      </w:r>
      <w:proofErr w:type="spellEnd"/>
      <w:r w:rsidRPr="003A1B55">
        <w:rPr>
          <w:rFonts w:asciiTheme="majorHAnsi" w:hAnsiTheme="majorHAnsi"/>
          <w:bCs/>
          <w:sz w:val="24"/>
          <w:szCs w:val="24"/>
        </w:rPr>
        <w:t xml:space="preserve"> tím, že:</w:t>
      </w:r>
    </w:p>
    <w:p w:rsidR="000A5C2B" w:rsidRPr="003A1B55" w:rsidRDefault="000A5C2B" w:rsidP="000A5C2B">
      <w:pPr>
        <w:numPr>
          <w:ilvl w:val="0"/>
          <w:numId w:val="4"/>
        </w:numPr>
        <w:spacing w:after="200" w:line="360" w:lineRule="auto"/>
        <w:ind w:firstLine="709"/>
        <w:jc w:val="both"/>
        <w:rPr>
          <w:rFonts w:asciiTheme="majorHAnsi" w:eastAsia="Calibri" w:hAnsiTheme="majorHAnsi"/>
          <w:bCs/>
          <w:sz w:val="24"/>
          <w:szCs w:val="24"/>
          <w:lang w:val="cs-CZ"/>
        </w:rPr>
      </w:pPr>
      <w:r w:rsidRPr="003A1B55">
        <w:rPr>
          <w:rFonts w:asciiTheme="majorHAnsi" w:eastAsia="Calibri" w:hAnsiTheme="majorHAnsi"/>
          <w:bCs/>
          <w:sz w:val="24"/>
          <w:szCs w:val="24"/>
          <w:lang w:val="cs-CZ"/>
        </w:rPr>
        <w:t xml:space="preserve">všechny užívané metafory a metaforické metonymie vyrůstají z přímých fyzických a kauzálních asociací, které se pravděpodobně pojily s pojmovým systémem </w:t>
      </w:r>
      <w:r w:rsidRPr="003A1B55">
        <w:rPr>
          <w:rFonts w:asciiTheme="majorHAnsi" w:eastAsia="Calibri" w:hAnsiTheme="majorHAnsi"/>
          <w:bCs/>
          <w:i/>
          <w:sz w:val="24"/>
          <w:szCs w:val="24"/>
          <w:lang w:val="cs-CZ"/>
        </w:rPr>
        <w:t xml:space="preserve">hněv </w:t>
      </w:r>
      <w:r w:rsidRPr="003A1B55">
        <w:rPr>
          <w:rFonts w:asciiTheme="majorHAnsi" w:eastAsia="Calibri" w:hAnsiTheme="majorHAnsi"/>
          <w:bCs/>
          <w:sz w:val="24"/>
          <w:szCs w:val="24"/>
          <w:lang w:val="cs-CZ"/>
        </w:rPr>
        <w:t xml:space="preserve">(zkáza, smrt, bolest, destrukce hraničící až s nástupem chaosu - způsobené ohněm, záplavou, válkou, útokem dravé šelmy aj.). </w:t>
      </w:r>
    </w:p>
    <w:p w:rsidR="000A5C2B" w:rsidRPr="003A1B55" w:rsidRDefault="000A5C2B" w:rsidP="000A5C2B">
      <w:pPr>
        <w:numPr>
          <w:ilvl w:val="0"/>
          <w:numId w:val="4"/>
        </w:numPr>
        <w:spacing w:after="200" w:line="360" w:lineRule="auto"/>
        <w:ind w:firstLine="709"/>
        <w:jc w:val="both"/>
        <w:rPr>
          <w:rFonts w:asciiTheme="majorHAnsi" w:eastAsia="Calibri" w:hAnsiTheme="majorHAnsi"/>
          <w:bCs/>
          <w:sz w:val="24"/>
          <w:szCs w:val="24"/>
          <w:lang w:val="cs-CZ"/>
        </w:rPr>
      </w:pPr>
      <w:r w:rsidRPr="003A1B55">
        <w:rPr>
          <w:rFonts w:asciiTheme="majorHAnsi" w:eastAsia="Calibri" w:hAnsiTheme="majorHAnsi"/>
          <w:bCs/>
          <w:sz w:val="24"/>
          <w:szCs w:val="24"/>
          <w:lang w:val="cs-CZ"/>
        </w:rPr>
        <w:lastRenderedPageBreak/>
        <w:t xml:space="preserve">konceptuální mísení všech metafor a metaforických metonymií probíhá v rámci dvou hlubších (základních) </w:t>
      </w:r>
      <w:r w:rsidRPr="003A1B55">
        <w:rPr>
          <w:rFonts w:asciiTheme="majorHAnsi" w:eastAsia="Calibri" w:hAnsiTheme="majorHAnsi"/>
          <w:bCs/>
          <w:i/>
          <w:sz w:val="24"/>
          <w:szCs w:val="24"/>
          <w:lang w:val="cs-CZ"/>
        </w:rPr>
        <w:t>představových schémat</w:t>
      </w:r>
      <w:r w:rsidRPr="003A1B55">
        <w:rPr>
          <w:rFonts w:asciiTheme="majorHAnsi" w:eastAsia="Calibri" w:hAnsiTheme="majorHAnsi"/>
          <w:bCs/>
          <w:sz w:val="24"/>
          <w:szCs w:val="24"/>
          <w:lang w:val="cs-CZ"/>
        </w:rPr>
        <w:t xml:space="preserve"> (M. </w:t>
      </w:r>
      <w:proofErr w:type="spellStart"/>
      <w:r w:rsidRPr="003A1B55">
        <w:rPr>
          <w:rFonts w:asciiTheme="majorHAnsi" w:eastAsia="Calibri" w:hAnsiTheme="majorHAnsi"/>
          <w:bCs/>
          <w:sz w:val="24"/>
          <w:szCs w:val="24"/>
          <w:lang w:val="cs-CZ"/>
        </w:rPr>
        <w:t>Johnson</w:t>
      </w:r>
      <w:proofErr w:type="spellEnd"/>
      <w:r w:rsidRPr="003A1B55">
        <w:rPr>
          <w:rFonts w:asciiTheme="majorHAnsi" w:eastAsia="Calibri" w:hAnsiTheme="majorHAnsi"/>
          <w:bCs/>
          <w:sz w:val="24"/>
          <w:szCs w:val="24"/>
          <w:lang w:val="cs-CZ"/>
        </w:rPr>
        <w:t>)</w:t>
      </w:r>
      <w:r w:rsidRPr="003A1B55">
        <w:rPr>
          <w:rFonts w:asciiTheme="majorHAnsi" w:eastAsia="Calibri" w:hAnsiTheme="majorHAnsi"/>
          <w:bCs/>
          <w:i/>
          <w:sz w:val="24"/>
          <w:szCs w:val="24"/>
          <w:lang w:val="cs-CZ"/>
        </w:rPr>
        <w:t>:</w:t>
      </w:r>
    </w:p>
    <w:p w:rsidR="000A5C2B" w:rsidRPr="003A1B55" w:rsidRDefault="000A5C2B" w:rsidP="000A5C2B">
      <w:pPr>
        <w:numPr>
          <w:ilvl w:val="0"/>
          <w:numId w:val="3"/>
        </w:numPr>
        <w:spacing w:after="200" w:line="360" w:lineRule="auto"/>
        <w:ind w:firstLine="709"/>
        <w:jc w:val="both"/>
        <w:rPr>
          <w:rFonts w:asciiTheme="majorHAnsi" w:eastAsia="Calibri" w:hAnsiTheme="majorHAnsi"/>
          <w:bCs/>
          <w:sz w:val="24"/>
          <w:szCs w:val="24"/>
          <w:lang w:val="cs-CZ"/>
        </w:rPr>
      </w:pPr>
      <w:r w:rsidRPr="003A1B55">
        <w:rPr>
          <w:rFonts w:asciiTheme="majorHAnsi" w:eastAsia="Calibri" w:hAnsiTheme="majorHAnsi"/>
          <w:bCs/>
          <w:smallCaps/>
          <w:sz w:val="24"/>
          <w:szCs w:val="24"/>
          <w:lang w:val="cs-CZ"/>
        </w:rPr>
        <w:t>Události jsou činy</w:t>
      </w:r>
      <w:r w:rsidRPr="003A1B55">
        <w:rPr>
          <w:rFonts w:asciiTheme="majorHAnsi" w:eastAsia="Calibri" w:hAnsiTheme="majorHAnsi"/>
          <w:bCs/>
          <w:sz w:val="24"/>
          <w:szCs w:val="24"/>
          <w:lang w:val="cs-CZ"/>
        </w:rPr>
        <w:t xml:space="preserve"> – události (příběhy) jsou interpretovány a slovy popsány jako činy, které mají své činitele. Např. událost </w:t>
      </w:r>
      <w:r w:rsidRPr="003A1B55">
        <w:rPr>
          <w:rFonts w:asciiTheme="majorHAnsi" w:eastAsia="Calibri" w:hAnsiTheme="majorHAnsi"/>
          <w:bCs/>
          <w:i/>
          <w:sz w:val="24"/>
          <w:szCs w:val="24"/>
          <w:lang w:val="cs-CZ"/>
        </w:rPr>
        <w:t>bouře</w:t>
      </w:r>
      <w:r w:rsidRPr="003A1B55">
        <w:rPr>
          <w:rFonts w:asciiTheme="majorHAnsi" w:eastAsia="Calibri" w:hAnsiTheme="majorHAnsi"/>
          <w:bCs/>
          <w:sz w:val="24"/>
          <w:szCs w:val="24"/>
          <w:lang w:val="cs-CZ"/>
        </w:rPr>
        <w:t xml:space="preserve"> je chápána jako</w:t>
      </w:r>
      <w:r w:rsidRPr="003A1B55">
        <w:rPr>
          <w:rFonts w:asciiTheme="majorHAnsi" w:eastAsia="Calibri" w:hAnsiTheme="majorHAnsi"/>
          <w:bCs/>
          <w:i/>
          <w:sz w:val="24"/>
          <w:szCs w:val="24"/>
          <w:lang w:val="cs-CZ"/>
        </w:rPr>
        <w:t xml:space="preserve"> bouře, kterou dělá Hospodin</w:t>
      </w:r>
      <w:r w:rsidRPr="003A1B55">
        <w:rPr>
          <w:rFonts w:asciiTheme="majorHAnsi" w:eastAsia="Calibri" w:hAnsiTheme="majorHAnsi"/>
          <w:bCs/>
          <w:sz w:val="24"/>
          <w:szCs w:val="24"/>
          <w:lang w:val="cs-CZ"/>
        </w:rPr>
        <w:t xml:space="preserve">.  </w:t>
      </w:r>
    </w:p>
    <w:p w:rsidR="000A5C2B" w:rsidRPr="003A1B55" w:rsidRDefault="000A5C2B" w:rsidP="000A5C2B">
      <w:pPr>
        <w:numPr>
          <w:ilvl w:val="0"/>
          <w:numId w:val="3"/>
        </w:numPr>
        <w:spacing w:after="200" w:line="360" w:lineRule="auto"/>
        <w:ind w:firstLine="709"/>
        <w:jc w:val="both"/>
        <w:rPr>
          <w:rFonts w:asciiTheme="majorHAnsi" w:eastAsia="Calibri" w:hAnsiTheme="majorHAnsi"/>
          <w:bCs/>
          <w:sz w:val="24"/>
          <w:szCs w:val="24"/>
          <w:lang w:val="cs-CZ"/>
        </w:rPr>
      </w:pPr>
      <w:r w:rsidRPr="003A1B55">
        <w:rPr>
          <w:rFonts w:asciiTheme="majorHAnsi" w:eastAsia="Calibri" w:hAnsiTheme="majorHAnsi"/>
          <w:bCs/>
          <w:sz w:val="24"/>
          <w:szCs w:val="24"/>
          <w:lang w:val="cs-CZ"/>
        </w:rPr>
        <w:t xml:space="preserve">Představové </w:t>
      </w:r>
      <w:r w:rsidRPr="003A1B55">
        <w:rPr>
          <w:rFonts w:asciiTheme="majorHAnsi" w:eastAsia="Calibri" w:hAnsiTheme="majorHAnsi"/>
          <w:bCs/>
          <w:smallCaps/>
          <w:sz w:val="24"/>
          <w:szCs w:val="24"/>
          <w:lang w:val="cs-CZ"/>
        </w:rPr>
        <w:t>schéma příčinné souvislosti</w:t>
      </w:r>
      <w:r w:rsidRPr="003A1B55">
        <w:rPr>
          <w:rFonts w:asciiTheme="majorHAnsi" w:eastAsia="Calibri" w:hAnsiTheme="majorHAnsi"/>
          <w:bCs/>
          <w:sz w:val="24"/>
          <w:szCs w:val="24"/>
          <w:lang w:val="cs-CZ"/>
        </w:rPr>
        <w:t xml:space="preserve">: V příběhu, kdy událost je činem nějakého činitele, existuje příčina, pro kterou činitel koná to, co koná. Např. událost </w:t>
      </w:r>
      <w:r w:rsidRPr="003A1B55">
        <w:rPr>
          <w:rFonts w:asciiTheme="majorHAnsi" w:eastAsia="Calibri" w:hAnsiTheme="majorHAnsi"/>
          <w:bCs/>
          <w:i/>
          <w:sz w:val="24"/>
          <w:szCs w:val="24"/>
          <w:lang w:val="cs-CZ"/>
        </w:rPr>
        <w:t xml:space="preserve">bouře </w:t>
      </w:r>
      <w:r w:rsidRPr="003A1B55">
        <w:rPr>
          <w:rFonts w:asciiTheme="majorHAnsi" w:eastAsia="Calibri" w:hAnsiTheme="majorHAnsi"/>
          <w:bCs/>
          <w:sz w:val="24"/>
          <w:szCs w:val="24"/>
          <w:lang w:val="cs-CZ"/>
        </w:rPr>
        <w:t xml:space="preserve">je chápána jako </w:t>
      </w:r>
      <w:r w:rsidRPr="003A1B55">
        <w:rPr>
          <w:rFonts w:asciiTheme="majorHAnsi" w:eastAsia="Calibri" w:hAnsiTheme="majorHAnsi"/>
          <w:bCs/>
          <w:i/>
          <w:sz w:val="24"/>
          <w:szCs w:val="24"/>
          <w:lang w:val="cs-CZ"/>
        </w:rPr>
        <w:t xml:space="preserve">bouře, kterou dělá Hospodin, protože se zlobí. </w:t>
      </w:r>
    </w:p>
    <w:p w:rsidR="000A5C2B" w:rsidRPr="003A1B55" w:rsidRDefault="000A5C2B" w:rsidP="000A5C2B">
      <w:pPr>
        <w:spacing w:line="360" w:lineRule="auto"/>
        <w:ind w:left="567" w:firstLine="567"/>
        <w:jc w:val="both"/>
        <w:rPr>
          <w:rFonts w:asciiTheme="majorHAnsi" w:eastAsia="Calibri" w:hAnsiTheme="majorHAnsi"/>
          <w:bCs/>
          <w:sz w:val="24"/>
          <w:szCs w:val="24"/>
          <w:lang w:val="cs-CZ"/>
        </w:rPr>
      </w:pPr>
      <w:r w:rsidRPr="003A1B55">
        <w:rPr>
          <w:rFonts w:asciiTheme="majorHAnsi" w:eastAsia="Calibri" w:hAnsiTheme="majorHAnsi"/>
          <w:bCs/>
          <w:sz w:val="24"/>
          <w:szCs w:val="24"/>
          <w:lang w:val="cs-CZ"/>
        </w:rPr>
        <w:t>Žalmické výroky o Božím hněvu lze interpretovat jako jednu z možností, jak se příslušní mluvčí (autoři textů) snažili porozumět, sdělit a interpretovat ve svém náboženském a kulturním kontextu události zkázy, utrpení, smrti – jednotlivce nebo společenství.</w:t>
      </w:r>
    </w:p>
    <w:p w:rsidR="000A5C2B" w:rsidRPr="003A1B55" w:rsidRDefault="000A5C2B" w:rsidP="000A5C2B">
      <w:pPr>
        <w:spacing w:line="360" w:lineRule="auto"/>
        <w:ind w:left="567" w:firstLine="567"/>
        <w:jc w:val="both"/>
        <w:rPr>
          <w:rFonts w:asciiTheme="majorHAnsi" w:eastAsia="Calibri" w:hAnsiTheme="majorHAnsi"/>
          <w:bCs/>
          <w:sz w:val="24"/>
          <w:szCs w:val="24"/>
          <w:lang w:val="cs-CZ"/>
        </w:rPr>
      </w:pPr>
      <w:r w:rsidRPr="003A1B55">
        <w:rPr>
          <w:rFonts w:asciiTheme="majorHAnsi" w:eastAsia="Calibri" w:hAnsiTheme="majorHAnsi"/>
          <w:bCs/>
          <w:sz w:val="24"/>
          <w:szCs w:val="24"/>
          <w:lang w:val="cs-CZ"/>
        </w:rPr>
        <w:t>Výroky o Božím hněvu v žalmech je třeba chápat jako porozumění a interpretaci událostem zkázy, utrpení a smrti. Představová schémata, metaforické a metonymické koncepty jsou rozpoznatelné na rovině jazykové a odtud mohou být reflektované v teologii.</w:t>
      </w:r>
    </w:p>
    <w:p w:rsidR="000A5C2B" w:rsidRPr="003A1B55" w:rsidRDefault="000A5C2B" w:rsidP="000A5C2B">
      <w:pPr>
        <w:spacing w:line="360" w:lineRule="auto"/>
        <w:ind w:left="567" w:firstLine="567"/>
        <w:jc w:val="both"/>
        <w:rPr>
          <w:rFonts w:asciiTheme="majorHAnsi" w:eastAsia="Calibri" w:hAnsiTheme="majorHAnsi"/>
          <w:bCs/>
          <w:sz w:val="24"/>
          <w:szCs w:val="24"/>
          <w:lang w:val="cs-CZ"/>
        </w:rPr>
      </w:pPr>
      <w:r w:rsidRPr="003A1B55">
        <w:rPr>
          <w:rFonts w:asciiTheme="majorHAnsi" w:eastAsia="Calibri" w:hAnsiTheme="majorHAnsi"/>
          <w:bCs/>
          <w:sz w:val="24"/>
          <w:szCs w:val="24"/>
          <w:lang w:val="cs-CZ"/>
        </w:rPr>
        <w:t xml:space="preserve">Pojmový koncept </w:t>
      </w:r>
      <w:r w:rsidRPr="003A1B55">
        <w:rPr>
          <w:rFonts w:asciiTheme="majorHAnsi" w:eastAsia="Calibri" w:hAnsiTheme="majorHAnsi"/>
          <w:bCs/>
          <w:i/>
          <w:sz w:val="24"/>
          <w:szCs w:val="24"/>
          <w:lang w:val="cs-CZ"/>
        </w:rPr>
        <w:t xml:space="preserve">Hospodinův hněv </w:t>
      </w:r>
      <w:r w:rsidRPr="003A1B55">
        <w:rPr>
          <w:rFonts w:asciiTheme="majorHAnsi" w:eastAsia="Calibri" w:hAnsiTheme="majorHAnsi"/>
          <w:bCs/>
          <w:sz w:val="24"/>
          <w:szCs w:val="24"/>
          <w:lang w:val="cs-CZ"/>
        </w:rPr>
        <w:t xml:space="preserve">je koncept dynamický. Není jediným konceptem (pojmovým - jazykovým a odtud teologickým), který se uplatňuje ve starozákonním hebrejském kánonu. </w:t>
      </w:r>
    </w:p>
    <w:p w:rsidR="000A5C2B" w:rsidRPr="003A1B55" w:rsidRDefault="000A5C2B" w:rsidP="000A5C2B">
      <w:pPr>
        <w:spacing w:line="360" w:lineRule="auto"/>
        <w:ind w:left="567" w:firstLine="567"/>
        <w:jc w:val="both"/>
        <w:rPr>
          <w:rFonts w:asciiTheme="majorHAnsi" w:hAnsiTheme="majorHAnsi" w:cs="Times New Roman"/>
          <w:b/>
          <w:i/>
          <w:sz w:val="24"/>
          <w:szCs w:val="24"/>
        </w:rPr>
      </w:pPr>
      <w:r w:rsidRPr="003A1B55">
        <w:rPr>
          <w:rFonts w:asciiTheme="majorHAnsi" w:eastAsia="Calibri" w:hAnsiTheme="majorHAnsi"/>
          <w:bCs/>
          <w:sz w:val="24"/>
          <w:szCs w:val="24"/>
          <w:lang w:val="cs-CZ"/>
        </w:rPr>
        <w:t xml:space="preserve">Ve svém příspěvku bych ráda na vybraných ukázkách popsala vnitřní dynamiku pojmového konceptu </w:t>
      </w:r>
      <w:r w:rsidRPr="003A1B55">
        <w:rPr>
          <w:rFonts w:asciiTheme="majorHAnsi" w:eastAsia="Calibri" w:hAnsiTheme="majorHAnsi"/>
          <w:bCs/>
          <w:i/>
          <w:sz w:val="24"/>
          <w:szCs w:val="24"/>
          <w:lang w:val="cs-CZ"/>
        </w:rPr>
        <w:t xml:space="preserve">Hospodinův hněv </w:t>
      </w:r>
      <w:r w:rsidRPr="003A1B55">
        <w:rPr>
          <w:rFonts w:asciiTheme="majorHAnsi" w:eastAsia="Calibri" w:hAnsiTheme="majorHAnsi"/>
          <w:bCs/>
          <w:sz w:val="24"/>
          <w:szCs w:val="24"/>
          <w:lang w:val="cs-CZ"/>
        </w:rPr>
        <w:t>v žalmech (jak v rámci</w:t>
      </w:r>
      <w:r w:rsidRPr="003A1B55">
        <w:rPr>
          <w:rFonts w:asciiTheme="majorHAnsi" w:eastAsia="Calibri" w:hAnsiTheme="majorHAnsi"/>
          <w:i/>
          <w:sz w:val="24"/>
          <w:szCs w:val="24"/>
          <w:lang w:val="cs-CZ"/>
        </w:rPr>
        <w:t xml:space="preserve"> </w:t>
      </w:r>
      <w:r w:rsidRPr="003A1B55">
        <w:rPr>
          <w:rFonts w:asciiTheme="majorHAnsi" w:eastAsia="Calibri" w:hAnsiTheme="majorHAnsi"/>
          <w:sz w:val="24"/>
          <w:szCs w:val="24"/>
          <w:lang w:val="cs-CZ"/>
        </w:rPr>
        <w:t>představových schémat probíhá</w:t>
      </w:r>
      <w:r w:rsidRPr="003A1B55">
        <w:rPr>
          <w:rFonts w:asciiTheme="majorHAnsi" w:eastAsia="Calibri" w:hAnsiTheme="majorHAnsi"/>
          <w:bCs/>
          <w:sz w:val="24"/>
          <w:szCs w:val="24"/>
          <w:lang w:val="cs-CZ"/>
        </w:rPr>
        <w:t xml:space="preserve"> mísení jednotlivých metafor a metaforických metonymií) a upozornila na texty, které tento pojmový a teologický koncept plně neakceptují nebo problematizují.</w:t>
      </w:r>
    </w:p>
    <w:p w:rsidR="00967B82" w:rsidRPr="00BD1DE8" w:rsidRDefault="00967B82" w:rsidP="000A5C2B">
      <w:pPr>
        <w:spacing w:line="360" w:lineRule="auto"/>
        <w:ind w:left="567"/>
      </w:pPr>
    </w:p>
    <w:sectPr w:rsidR="00967B82" w:rsidRPr="00BD1DE8" w:rsidSect="00967B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 w:name="Bwhebb">
    <w:panose1 w:val="000004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800"/>
    <w:multiLevelType w:val="hybridMultilevel"/>
    <w:tmpl w:val="DE969EE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85E1F44"/>
    <w:multiLevelType w:val="hybridMultilevel"/>
    <w:tmpl w:val="B4BAC3F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90430A"/>
    <w:multiLevelType w:val="hybridMultilevel"/>
    <w:tmpl w:val="1A4AEF38"/>
    <w:lvl w:ilvl="0" w:tplc="0405000F">
      <w:start w:val="1"/>
      <w:numFmt w:val="decimal"/>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3">
    <w:nsid w:val="7EB002E4"/>
    <w:multiLevelType w:val="hybridMultilevel"/>
    <w:tmpl w:val="C6203E4A"/>
    <w:lvl w:ilvl="0" w:tplc="0409000F">
      <w:start w:val="1"/>
      <w:numFmt w:val="decimal"/>
      <w:lvlText w:val="%1."/>
      <w:lvlJc w:val="left"/>
      <w:pPr>
        <w:tabs>
          <w:tab w:val="num" w:pos="720"/>
        </w:tabs>
        <w:ind w:left="720" w:hanging="360"/>
      </w:pPr>
      <w:rPr>
        <w:rFonts w:hint="default"/>
      </w:rPr>
    </w:lvl>
    <w:lvl w:ilvl="1" w:tplc="E982DC5C">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100000" w:hash="KofWbNPzfc+mBS51wkSR05wUZEo=" w:salt="cqOxIs2vaJQ+Vde7MDHvCw=="/>
  <w:defaultTabStop w:val="708"/>
  <w:hyphenationZone w:val="425"/>
  <w:characterSpacingControl w:val="doNotCompress"/>
  <w:compat/>
  <w:rsids>
    <w:rsidRoot w:val="009E0188"/>
    <w:rsid w:val="000A5C2B"/>
    <w:rsid w:val="0012129D"/>
    <w:rsid w:val="00307105"/>
    <w:rsid w:val="003A4EFE"/>
    <w:rsid w:val="003C5CA0"/>
    <w:rsid w:val="003F2027"/>
    <w:rsid w:val="003F6360"/>
    <w:rsid w:val="00452F2C"/>
    <w:rsid w:val="00481E0C"/>
    <w:rsid w:val="004A1DF0"/>
    <w:rsid w:val="004A5387"/>
    <w:rsid w:val="004C30F1"/>
    <w:rsid w:val="00555194"/>
    <w:rsid w:val="005A7BDC"/>
    <w:rsid w:val="005D5FD2"/>
    <w:rsid w:val="00775018"/>
    <w:rsid w:val="00967B82"/>
    <w:rsid w:val="009D2EF7"/>
    <w:rsid w:val="009E0188"/>
    <w:rsid w:val="00A66B8A"/>
    <w:rsid w:val="00B36181"/>
    <w:rsid w:val="00B713B7"/>
    <w:rsid w:val="00BD1DE8"/>
    <w:rsid w:val="00C778CC"/>
    <w:rsid w:val="00E65041"/>
    <w:rsid w:val="00EB5FE0"/>
    <w:rsid w:val="00EC33A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0188"/>
    <w:pPr>
      <w:spacing w:after="60"/>
    </w:pPr>
    <w:rPr>
      <w:rFonts w:ascii="Calibri" w:eastAsia="SimSun" w:hAnsi="Calibri" w:cs="Calibri"/>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racovn">
    <w:name w:val="Pracovný"/>
    <w:basedOn w:val="Normlny"/>
    <w:qFormat/>
    <w:rsid w:val="00A66B8A"/>
    <w:pPr>
      <w:spacing w:after="0" w:line="240" w:lineRule="auto"/>
    </w:pPr>
    <w:rPr>
      <w:rFonts w:ascii="Times New Roman" w:hAnsi="Times New Roman"/>
      <w:sz w:val="24"/>
    </w:rPr>
  </w:style>
  <w:style w:type="paragraph" w:styleId="Bezriadkovania">
    <w:name w:val="No Spacing"/>
    <w:link w:val="BezriadkovaniaChar"/>
    <w:uiPriority w:val="1"/>
    <w:qFormat/>
    <w:rsid w:val="000A5C2B"/>
    <w:pPr>
      <w:spacing w:after="0" w:line="240" w:lineRule="auto"/>
    </w:pPr>
    <w:rPr>
      <w:rFonts w:eastAsiaTheme="minorEastAsia"/>
    </w:rPr>
  </w:style>
  <w:style w:type="character" w:customStyle="1" w:styleId="BezriadkovaniaChar">
    <w:name w:val="Bez riadkovania Char"/>
    <w:basedOn w:val="Predvolenpsmoodseku"/>
    <w:link w:val="Bezriadkovania"/>
    <w:uiPriority w:val="1"/>
    <w:rsid w:val="000A5C2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870</Words>
  <Characters>4962</Characters>
  <Application>Microsoft Office Word</Application>
  <DocSecurity>8</DocSecurity>
  <Lines>41</Lines>
  <Paragraphs>11</Paragraphs>
  <ScaleCrop>false</ScaleCrop>
  <Company>ntb</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Ing.Martina Korytiaková</dc:creator>
  <cp:keywords/>
  <dc:description/>
  <cp:lastModifiedBy>Ing.Martina Korytiaková</cp:lastModifiedBy>
  <cp:revision>8</cp:revision>
  <cp:lastPrinted>2012-09-10T21:39:00Z</cp:lastPrinted>
  <dcterms:created xsi:type="dcterms:W3CDTF">2012-09-08T21:54:00Z</dcterms:created>
  <dcterms:modified xsi:type="dcterms:W3CDTF">2012-09-10T22:35:00Z</dcterms:modified>
</cp:coreProperties>
</file>